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2F" w:rsidRDefault="00D43C2F" w:rsidP="00D43C2F">
      <w:pPr>
        <w:autoSpaceDE w:val="0"/>
        <w:autoSpaceDN w:val="0"/>
        <w:adjustRightInd w:val="0"/>
        <w:jc w:val="right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 xml:space="preserve">Тезисы </w:t>
      </w:r>
      <w:proofErr w:type="spellStart"/>
      <w:r>
        <w:rPr>
          <w:rFonts w:ascii="PT Astra Serif" w:hAnsi="PT Astra Serif"/>
          <w:b/>
          <w:i/>
        </w:rPr>
        <w:t>О.В.Асмуса</w:t>
      </w:r>
      <w:proofErr w:type="spellEnd"/>
    </w:p>
    <w:p w:rsidR="00D43C2F" w:rsidRDefault="00D43C2F" w:rsidP="00D43C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D43C2F" w:rsidRPr="00BA383D" w:rsidRDefault="00D43C2F" w:rsidP="00D43C2F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вопросу: </w:t>
      </w:r>
      <w:r w:rsidRPr="009D378F">
        <w:rPr>
          <w:rFonts w:ascii="PT Astra Serif" w:hAnsi="PT Astra Serif"/>
          <w:b/>
        </w:rPr>
        <w:t xml:space="preserve">Об итогах социально-экономического развития муниципальных </w:t>
      </w:r>
      <w:r>
        <w:rPr>
          <w:rFonts w:ascii="PT Astra Serif" w:hAnsi="PT Astra Serif"/>
          <w:b/>
        </w:rPr>
        <w:br/>
      </w:r>
      <w:r w:rsidRPr="009D378F">
        <w:rPr>
          <w:rFonts w:ascii="PT Astra Serif" w:hAnsi="PT Astra Serif"/>
          <w:b/>
        </w:rPr>
        <w:t>образований Ульяновской области (на основе показателей за январь-</w:t>
      </w:r>
      <w:r>
        <w:rPr>
          <w:rFonts w:ascii="PT Astra Serif" w:hAnsi="PT Astra Serif"/>
          <w:b/>
        </w:rPr>
        <w:t>октябрь</w:t>
      </w:r>
      <w:r w:rsidRPr="009D378F">
        <w:rPr>
          <w:rFonts w:ascii="PT Astra Serif" w:hAnsi="PT Astra Serif"/>
          <w:b/>
        </w:rPr>
        <w:t xml:space="preserve"> 2020 года)</w:t>
      </w:r>
    </w:p>
    <w:p w:rsidR="00FA496D" w:rsidRPr="00201EDD" w:rsidRDefault="00FA496D" w:rsidP="001E251A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4"/>
          <w:highlight w:val="yellow"/>
        </w:rPr>
      </w:pPr>
    </w:p>
    <w:p w:rsidR="00116B80" w:rsidRPr="0052777D" w:rsidRDefault="00467E54" w:rsidP="00D43C2F">
      <w:pPr>
        <w:spacing w:line="312" w:lineRule="auto"/>
        <w:ind w:right="-108" w:firstLine="709"/>
        <w:jc w:val="both"/>
        <w:rPr>
          <w:rFonts w:ascii="PT Astra Serif" w:hAnsi="PT Astra Serif"/>
          <w:b/>
          <w:spacing w:val="-4"/>
        </w:rPr>
      </w:pPr>
      <w:r w:rsidRPr="0052777D">
        <w:rPr>
          <w:rFonts w:ascii="PT Astra Serif" w:hAnsi="PT Astra Serif"/>
          <w:spacing w:val="-4"/>
        </w:rPr>
        <w:t>АНО «</w:t>
      </w:r>
      <w:r w:rsidR="00080820" w:rsidRPr="0052777D">
        <w:rPr>
          <w:rFonts w:ascii="PT Astra Serif" w:hAnsi="PT Astra Serif"/>
          <w:spacing w:val="-4"/>
        </w:rPr>
        <w:t>ЦСИ</w:t>
      </w:r>
      <w:r w:rsidR="007532D1" w:rsidRPr="0052777D">
        <w:rPr>
          <w:rFonts w:ascii="PT Astra Serif" w:hAnsi="PT Astra Serif"/>
          <w:spacing w:val="-4"/>
        </w:rPr>
        <w:t xml:space="preserve"> Ульяновской области</w:t>
      </w:r>
      <w:r w:rsidRPr="0052777D">
        <w:rPr>
          <w:rFonts w:ascii="PT Astra Serif" w:hAnsi="PT Astra Serif"/>
          <w:spacing w:val="-4"/>
        </w:rPr>
        <w:t>»</w:t>
      </w:r>
      <w:r w:rsidR="00FA496D" w:rsidRPr="0052777D">
        <w:rPr>
          <w:rFonts w:ascii="PT Astra Serif" w:hAnsi="PT Astra Serif"/>
          <w:spacing w:val="-4"/>
        </w:rPr>
        <w:t xml:space="preserve"> сформирован рейтинг социально-экономического развития муниципальных </w:t>
      </w:r>
      <w:r w:rsidR="007C28B2" w:rsidRPr="0052777D">
        <w:rPr>
          <w:rFonts w:ascii="PT Astra Serif" w:hAnsi="PT Astra Serif"/>
          <w:spacing w:val="-4"/>
        </w:rPr>
        <w:t>образований</w:t>
      </w:r>
      <w:r w:rsidR="00FA496D" w:rsidRPr="0052777D">
        <w:rPr>
          <w:rFonts w:ascii="PT Astra Serif" w:hAnsi="PT Astra Serif"/>
          <w:spacing w:val="-4"/>
        </w:rPr>
        <w:t xml:space="preserve"> </w:t>
      </w:r>
      <w:r w:rsidR="0097015E" w:rsidRPr="0052777D">
        <w:rPr>
          <w:rFonts w:ascii="PT Astra Serif" w:hAnsi="PT Astra Serif"/>
          <w:spacing w:val="-4"/>
        </w:rPr>
        <w:t xml:space="preserve">Ульяновской </w:t>
      </w:r>
      <w:r w:rsidR="00FA496D" w:rsidRPr="0052777D">
        <w:rPr>
          <w:rFonts w:ascii="PT Astra Serif" w:hAnsi="PT Astra Serif"/>
          <w:spacing w:val="-4"/>
        </w:rPr>
        <w:t>области</w:t>
      </w:r>
      <w:r w:rsidR="00F72AB6" w:rsidRPr="0052777D">
        <w:rPr>
          <w:rFonts w:ascii="PT Astra Serif" w:hAnsi="PT Astra Serif"/>
          <w:spacing w:val="-4"/>
        </w:rPr>
        <w:t xml:space="preserve"> </w:t>
      </w:r>
      <w:r w:rsidR="00E15779" w:rsidRPr="0052777D">
        <w:rPr>
          <w:rFonts w:ascii="PT Astra Serif" w:hAnsi="PT Astra Serif"/>
          <w:b/>
          <w:spacing w:val="-4"/>
          <w:u w:val="single"/>
        </w:rPr>
        <w:t>за</w:t>
      </w:r>
      <w:r w:rsidR="00921D53" w:rsidRPr="0052777D">
        <w:rPr>
          <w:rFonts w:ascii="PT Astra Serif" w:hAnsi="PT Astra Serif"/>
          <w:b/>
          <w:spacing w:val="-4"/>
          <w:u w:val="single"/>
        </w:rPr>
        <w:t> </w:t>
      </w:r>
      <w:r w:rsidR="004431CA" w:rsidRPr="0052777D">
        <w:rPr>
          <w:rFonts w:ascii="PT Astra Serif" w:hAnsi="PT Astra Serif"/>
          <w:b/>
          <w:spacing w:val="-4"/>
          <w:u w:val="single"/>
        </w:rPr>
        <w:t>январь-</w:t>
      </w:r>
      <w:r w:rsidR="00171FC0" w:rsidRPr="0052777D">
        <w:rPr>
          <w:rFonts w:ascii="PT Astra Serif" w:hAnsi="PT Astra Serif"/>
          <w:b/>
          <w:spacing w:val="-4"/>
          <w:u w:val="single"/>
        </w:rPr>
        <w:t>октября</w:t>
      </w:r>
      <w:r w:rsidR="004E1278" w:rsidRPr="0052777D">
        <w:rPr>
          <w:rFonts w:ascii="PT Astra Serif" w:hAnsi="PT Astra Serif"/>
          <w:b/>
          <w:spacing w:val="-4"/>
          <w:u w:val="single"/>
        </w:rPr>
        <w:t xml:space="preserve"> </w:t>
      </w:r>
      <w:r w:rsidR="00F72AB6" w:rsidRPr="0052777D">
        <w:rPr>
          <w:rFonts w:ascii="PT Astra Serif" w:hAnsi="PT Astra Serif"/>
          <w:b/>
          <w:spacing w:val="-4"/>
          <w:u w:val="single"/>
        </w:rPr>
        <w:t>20</w:t>
      </w:r>
      <w:r w:rsidR="00EC702E" w:rsidRPr="0052777D">
        <w:rPr>
          <w:rFonts w:ascii="PT Astra Serif" w:hAnsi="PT Astra Serif"/>
          <w:b/>
          <w:spacing w:val="-4"/>
          <w:u w:val="single"/>
        </w:rPr>
        <w:t>20</w:t>
      </w:r>
      <w:r w:rsidR="00F72AB6" w:rsidRPr="0052777D">
        <w:rPr>
          <w:rFonts w:ascii="PT Astra Serif" w:hAnsi="PT Astra Serif"/>
          <w:b/>
          <w:spacing w:val="-4"/>
          <w:u w:val="single"/>
        </w:rPr>
        <w:t xml:space="preserve"> года</w:t>
      </w:r>
      <w:r w:rsidR="000A7CC7" w:rsidRPr="0052777D">
        <w:rPr>
          <w:rFonts w:ascii="PT Astra Serif" w:hAnsi="PT Astra Serif"/>
          <w:spacing w:val="-4"/>
        </w:rPr>
        <w:t xml:space="preserve"> (далее – рейтинг)</w:t>
      </w:r>
      <w:r w:rsidR="000F36C0" w:rsidRPr="0052777D">
        <w:rPr>
          <w:rFonts w:ascii="PT Astra Serif" w:hAnsi="PT Astra Serif"/>
          <w:spacing w:val="-4"/>
        </w:rPr>
        <w:t xml:space="preserve"> по </w:t>
      </w:r>
      <w:r w:rsidR="00EC702E" w:rsidRPr="0052777D">
        <w:rPr>
          <w:rFonts w:ascii="PT Astra Serif" w:hAnsi="PT Astra Serif"/>
          <w:spacing w:val="-4"/>
        </w:rPr>
        <w:t>3</w:t>
      </w:r>
      <w:r w:rsidR="00975EE4" w:rsidRPr="0052777D">
        <w:rPr>
          <w:rFonts w:ascii="PT Astra Serif" w:hAnsi="PT Astra Serif"/>
          <w:spacing w:val="-4"/>
        </w:rPr>
        <w:t>3</w:t>
      </w:r>
      <w:r w:rsidR="000F36C0" w:rsidRPr="0052777D">
        <w:rPr>
          <w:rFonts w:ascii="PT Astra Serif" w:hAnsi="PT Astra Serif"/>
          <w:spacing w:val="-4"/>
        </w:rPr>
        <w:t xml:space="preserve"> показател</w:t>
      </w:r>
      <w:r w:rsidR="00975EE4" w:rsidRPr="0052777D">
        <w:rPr>
          <w:rFonts w:ascii="PT Astra Serif" w:hAnsi="PT Astra Serif"/>
          <w:spacing w:val="-4"/>
        </w:rPr>
        <w:t>ям</w:t>
      </w:r>
      <w:r w:rsidR="000F36C0" w:rsidRPr="0052777D">
        <w:rPr>
          <w:rFonts w:ascii="PT Astra Serif" w:hAnsi="PT Astra Serif"/>
          <w:spacing w:val="-4"/>
        </w:rPr>
        <w:t xml:space="preserve"> для городских округов и</w:t>
      </w:r>
      <w:r w:rsidR="00975EE4" w:rsidRPr="0052777D">
        <w:rPr>
          <w:rFonts w:ascii="PT Astra Serif" w:hAnsi="PT Astra Serif"/>
          <w:spacing w:val="-4"/>
        </w:rPr>
        <w:t> </w:t>
      </w:r>
      <w:r w:rsidR="00776251" w:rsidRPr="0052777D">
        <w:rPr>
          <w:rFonts w:ascii="PT Astra Serif" w:hAnsi="PT Astra Serif"/>
          <w:spacing w:val="-4"/>
        </w:rPr>
        <w:t>3</w:t>
      </w:r>
      <w:r w:rsidR="00975EE4" w:rsidRPr="0052777D">
        <w:rPr>
          <w:rFonts w:ascii="PT Astra Serif" w:hAnsi="PT Astra Serif"/>
          <w:spacing w:val="-4"/>
        </w:rPr>
        <w:t>9 </w:t>
      </w:r>
      <w:r w:rsidR="000F36C0" w:rsidRPr="0052777D">
        <w:rPr>
          <w:rFonts w:ascii="PT Astra Serif" w:hAnsi="PT Astra Serif"/>
          <w:spacing w:val="-4"/>
        </w:rPr>
        <w:t>показател</w:t>
      </w:r>
      <w:r w:rsidR="00EC702E" w:rsidRPr="0052777D">
        <w:rPr>
          <w:rFonts w:ascii="PT Astra Serif" w:hAnsi="PT Astra Serif"/>
          <w:spacing w:val="-4"/>
        </w:rPr>
        <w:t>ям</w:t>
      </w:r>
      <w:r w:rsidR="000F36C0" w:rsidRPr="0052777D">
        <w:rPr>
          <w:rFonts w:ascii="PT Astra Serif" w:hAnsi="PT Astra Serif"/>
          <w:spacing w:val="-4"/>
        </w:rPr>
        <w:t xml:space="preserve"> для муниципальных районов (прилагается)</w:t>
      </w:r>
      <w:r w:rsidR="0012333A" w:rsidRPr="0052777D">
        <w:rPr>
          <w:rFonts w:ascii="PT Astra Serif" w:hAnsi="PT Astra Serif"/>
          <w:spacing w:val="-4"/>
        </w:rPr>
        <w:t>.</w:t>
      </w:r>
      <w:r w:rsidR="000F36C0" w:rsidRPr="0052777D">
        <w:rPr>
          <w:rFonts w:ascii="PT Astra Serif" w:hAnsi="PT Astra Serif"/>
          <w:spacing w:val="-4"/>
        </w:rPr>
        <w:t xml:space="preserve"> </w:t>
      </w:r>
      <w:r w:rsidR="00DA32FD" w:rsidRPr="0052777D">
        <w:rPr>
          <w:rFonts w:ascii="PT Astra Serif" w:hAnsi="PT Astra Serif"/>
          <w:spacing w:val="-4"/>
        </w:rPr>
        <w:t xml:space="preserve">Данный рейтинг </w:t>
      </w:r>
      <w:r w:rsidR="00DA32FD" w:rsidRPr="0052777D">
        <w:rPr>
          <w:rFonts w:ascii="PT Astra Serif" w:hAnsi="PT Astra Serif"/>
          <w:b/>
          <w:spacing w:val="-4"/>
          <w:u w:val="single"/>
        </w:rPr>
        <w:t xml:space="preserve">рассчитан </w:t>
      </w:r>
      <w:r w:rsidR="00B56044" w:rsidRPr="0052777D">
        <w:rPr>
          <w:rFonts w:ascii="PT Astra Serif" w:hAnsi="PT Astra Serif"/>
          <w:b/>
          <w:spacing w:val="-4"/>
          <w:u w:val="single"/>
        </w:rPr>
        <w:t>с</w:t>
      </w:r>
      <w:r w:rsidR="00975EE4" w:rsidRPr="0052777D">
        <w:rPr>
          <w:rFonts w:ascii="PT Astra Serif" w:hAnsi="PT Astra Serif"/>
          <w:b/>
          <w:spacing w:val="-4"/>
          <w:u w:val="single"/>
        </w:rPr>
        <w:t> </w:t>
      </w:r>
      <w:r w:rsidR="00DA32FD" w:rsidRPr="0052777D">
        <w:rPr>
          <w:rFonts w:ascii="PT Astra Serif" w:hAnsi="PT Astra Serif"/>
          <w:b/>
          <w:spacing w:val="-4"/>
          <w:u w:val="single"/>
        </w:rPr>
        <w:t>учёт</w:t>
      </w:r>
      <w:r w:rsidR="00B56044" w:rsidRPr="0052777D">
        <w:rPr>
          <w:rFonts w:ascii="PT Astra Serif" w:hAnsi="PT Astra Serif"/>
          <w:b/>
          <w:spacing w:val="-4"/>
          <w:u w:val="single"/>
        </w:rPr>
        <w:t>ом</w:t>
      </w:r>
      <w:r w:rsidR="00DA32FD" w:rsidRPr="0052777D">
        <w:rPr>
          <w:rFonts w:ascii="PT Astra Serif" w:hAnsi="PT Astra Serif"/>
          <w:b/>
          <w:spacing w:val="-4"/>
          <w:u w:val="single"/>
        </w:rPr>
        <w:t xml:space="preserve"> показат</w:t>
      </w:r>
      <w:r w:rsidR="00116B80" w:rsidRPr="0052777D">
        <w:rPr>
          <w:rFonts w:ascii="PT Astra Serif" w:hAnsi="PT Astra Serif"/>
          <w:b/>
          <w:spacing w:val="-4"/>
          <w:u w:val="single"/>
        </w:rPr>
        <w:t>ел</w:t>
      </w:r>
      <w:r w:rsidR="004431CA" w:rsidRPr="0052777D">
        <w:rPr>
          <w:rFonts w:ascii="PT Astra Serif" w:hAnsi="PT Astra Serif"/>
          <w:b/>
          <w:spacing w:val="-4"/>
          <w:u w:val="single"/>
        </w:rPr>
        <w:t>ей инвестиционной деятельности</w:t>
      </w:r>
      <w:r w:rsidR="004431CA" w:rsidRPr="0052777D">
        <w:rPr>
          <w:rFonts w:ascii="PT Astra Serif" w:hAnsi="PT Astra Serif"/>
          <w:b/>
          <w:spacing w:val="-4"/>
        </w:rPr>
        <w:t xml:space="preserve"> </w:t>
      </w:r>
      <w:r w:rsidR="00A55366" w:rsidRPr="0052777D">
        <w:rPr>
          <w:rFonts w:ascii="PT Astra Serif" w:hAnsi="PT Astra Serif"/>
          <w:spacing w:val="-4"/>
        </w:rPr>
        <w:t>(используются ежеквартально).</w:t>
      </w:r>
    </w:p>
    <w:p w:rsidR="00402A35" w:rsidRPr="0052777D" w:rsidRDefault="00E1712A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</w:rPr>
        <w:t>Итоги рейтинга</w:t>
      </w:r>
      <w:r w:rsidR="00B5157A" w:rsidRPr="0052777D">
        <w:rPr>
          <w:rFonts w:ascii="PT Astra Serif" w:hAnsi="PT Astra Serif"/>
          <w:b/>
        </w:rPr>
        <w:t xml:space="preserve"> </w:t>
      </w:r>
      <w:r w:rsidRPr="0052777D">
        <w:rPr>
          <w:rFonts w:ascii="PT Astra Serif" w:hAnsi="PT Astra Serif"/>
          <w:b/>
        </w:rPr>
        <w:t>в</w:t>
      </w:r>
      <w:r w:rsidR="00121AFF" w:rsidRPr="0052777D">
        <w:rPr>
          <w:rFonts w:ascii="PT Astra Serif" w:hAnsi="PT Astra Serif"/>
          <w:b/>
        </w:rPr>
        <w:t xml:space="preserve"> сравнени</w:t>
      </w:r>
      <w:r w:rsidRPr="0052777D">
        <w:rPr>
          <w:rFonts w:ascii="PT Astra Serif" w:hAnsi="PT Astra Serif"/>
          <w:b/>
        </w:rPr>
        <w:t>и</w:t>
      </w:r>
      <w:r w:rsidR="00121AFF" w:rsidRPr="0052777D">
        <w:rPr>
          <w:rFonts w:ascii="PT Astra Serif" w:hAnsi="PT Astra Serif"/>
          <w:b/>
        </w:rPr>
        <w:t xml:space="preserve"> с </w:t>
      </w:r>
      <w:r w:rsidR="00E15779" w:rsidRPr="0052777D">
        <w:rPr>
          <w:rFonts w:ascii="PT Astra Serif" w:hAnsi="PT Astra Serif"/>
          <w:b/>
        </w:rPr>
        <w:t xml:space="preserve">аналогичным периодом </w:t>
      </w:r>
      <w:r w:rsidR="00121AFF" w:rsidRPr="0052777D">
        <w:rPr>
          <w:rFonts w:ascii="PT Astra Serif" w:hAnsi="PT Astra Serif"/>
          <w:b/>
        </w:rPr>
        <w:t>201</w:t>
      </w:r>
      <w:r w:rsidR="00DD279B" w:rsidRPr="0052777D">
        <w:rPr>
          <w:rFonts w:ascii="PT Astra Serif" w:hAnsi="PT Astra Serif"/>
          <w:b/>
        </w:rPr>
        <w:t>9</w:t>
      </w:r>
      <w:r w:rsidR="00121AFF" w:rsidRPr="0052777D">
        <w:rPr>
          <w:rFonts w:ascii="PT Astra Serif" w:hAnsi="PT Astra Serif"/>
          <w:b/>
        </w:rPr>
        <w:t xml:space="preserve"> года </w:t>
      </w:r>
      <w:r w:rsidR="00E15779" w:rsidRPr="0052777D">
        <w:rPr>
          <w:rFonts w:ascii="PT Astra Serif" w:hAnsi="PT Astra Serif"/>
          <w:b/>
        </w:rPr>
        <w:t>выгляд</w:t>
      </w:r>
      <w:r w:rsidRPr="0052777D">
        <w:rPr>
          <w:rFonts w:ascii="PT Astra Serif" w:hAnsi="PT Astra Serif"/>
          <w:b/>
        </w:rPr>
        <w:t>я</w:t>
      </w:r>
      <w:r w:rsidR="00E15779" w:rsidRPr="0052777D">
        <w:rPr>
          <w:rFonts w:ascii="PT Astra Serif" w:hAnsi="PT Astra Serif"/>
          <w:b/>
        </w:rPr>
        <w:t>т следующим образом</w:t>
      </w:r>
      <w:r w:rsidR="003E3062" w:rsidRPr="0052777D">
        <w:rPr>
          <w:rFonts w:ascii="PT Astra Serif" w:hAnsi="PT Astra Serif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2"/>
        <w:gridCol w:w="3437"/>
        <w:gridCol w:w="1482"/>
        <w:gridCol w:w="3127"/>
      </w:tblGrid>
      <w:tr w:rsidR="0031668F" w:rsidRPr="0052777D" w:rsidTr="006E69D9">
        <w:trPr>
          <w:trHeight w:val="736"/>
          <w:tblHeader/>
        </w:trPr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A3D81" w:rsidRPr="0052777D" w:rsidRDefault="001A3D81" w:rsidP="00D43C2F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2777D">
              <w:rPr>
                <w:rFonts w:ascii="PT Astra Serif" w:hAnsi="PT Astra Serif"/>
                <w:b/>
                <w:color w:val="000000"/>
              </w:rPr>
              <w:t>Место</w:t>
            </w:r>
          </w:p>
          <w:p w:rsidR="006B2E4A" w:rsidRPr="0052777D" w:rsidRDefault="006B2E4A" w:rsidP="00D43C2F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2777D">
              <w:rPr>
                <w:rFonts w:ascii="PT Astra Serif" w:hAnsi="PT Astra Serif"/>
                <w:b/>
                <w:color w:val="000000"/>
              </w:rPr>
              <w:t>в рейтинге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:rsidR="006B2E4A" w:rsidRPr="0052777D" w:rsidRDefault="001A3D81" w:rsidP="00D43C2F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2777D">
              <w:rPr>
                <w:rFonts w:ascii="PT Astra Serif" w:hAnsi="PT Astra Serif"/>
                <w:b/>
                <w:color w:val="000000"/>
              </w:rPr>
              <w:t>Наименование</w:t>
            </w:r>
          </w:p>
          <w:p w:rsidR="001A3D81" w:rsidRPr="0052777D" w:rsidRDefault="001A3D81" w:rsidP="00D43C2F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2777D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1A3D81" w:rsidRPr="0052777D" w:rsidRDefault="001A3D81" w:rsidP="00D43C2F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2777D">
              <w:rPr>
                <w:rFonts w:ascii="PT Astra Serif" w:hAnsi="PT Astra Serif"/>
                <w:b/>
                <w:color w:val="000000"/>
              </w:rPr>
              <w:t>Сумма</w:t>
            </w:r>
          </w:p>
          <w:p w:rsidR="001A3D81" w:rsidRPr="0052777D" w:rsidRDefault="001A3D81" w:rsidP="00D43C2F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2777D">
              <w:rPr>
                <w:rFonts w:ascii="PT Astra Serif" w:hAnsi="PT Astra Serif"/>
                <w:b/>
                <w:color w:val="000000"/>
              </w:rPr>
              <w:t>баллов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E1712A" w:rsidRPr="0052777D" w:rsidRDefault="001A3D81" w:rsidP="00D43C2F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2777D">
              <w:rPr>
                <w:rFonts w:ascii="PT Astra Serif" w:hAnsi="PT Astra Serif"/>
                <w:b/>
                <w:color w:val="000000"/>
              </w:rPr>
              <w:t>Тенденции</w:t>
            </w:r>
          </w:p>
          <w:p w:rsidR="00A074E4" w:rsidRPr="0052777D" w:rsidRDefault="001A3D81" w:rsidP="00D43C2F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52777D">
              <w:rPr>
                <w:rFonts w:ascii="PT Astra Serif" w:hAnsi="PT Astra Serif"/>
                <w:b/>
                <w:color w:val="000000"/>
              </w:rPr>
              <w:t xml:space="preserve">к </w:t>
            </w:r>
            <w:proofErr w:type="spellStart"/>
            <w:r w:rsidR="00D43C2F">
              <w:rPr>
                <w:rFonts w:ascii="PT Astra Serif" w:hAnsi="PT Astra Serif"/>
                <w:b/>
                <w:color w:val="000000"/>
              </w:rPr>
              <w:t>АППГ</w:t>
            </w:r>
            <w:proofErr w:type="spellEnd"/>
          </w:p>
        </w:tc>
      </w:tr>
      <w:tr w:rsidR="0031668F" w:rsidRPr="0052777D" w:rsidTr="00E871B6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31668F" w:rsidRPr="0052777D" w:rsidRDefault="0031668F" w:rsidP="00D43C2F">
            <w:pPr>
              <w:jc w:val="center"/>
              <w:rPr>
                <w:rFonts w:ascii="PT Astra Serif" w:hAnsi="PT Astra Serif"/>
                <w:b/>
                <w:i/>
                <w:color w:val="000000"/>
              </w:rPr>
            </w:pPr>
            <w:r w:rsidRPr="0052777D">
              <w:rPr>
                <w:rFonts w:ascii="PT Astra Serif" w:hAnsi="PT Astra Serif"/>
                <w:b/>
                <w:i/>
                <w:color w:val="000000"/>
              </w:rPr>
              <w:t>НИЗКИЙ УРОВЕНЬ СОЦИАЛЬНО-ЭКОНОМИЧЕСКОГО РАЗВИТИЯ</w:t>
            </w:r>
          </w:p>
        </w:tc>
      </w:tr>
      <w:tr w:rsidR="006E69D9" w:rsidRPr="0052777D" w:rsidTr="006E69D9">
        <w:trPr>
          <w:trHeight w:val="64"/>
        </w:trPr>
        <w:tc>
          <w:tcPr>
            <w:tcW w:w="826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r w:rsidRPr="0052777D">
              <w:t>24</w:t>
            </w:r>
          </w:p>
        </w:tc>
        <w:tc>
          <w:tcPr>
            <w:tcW w:w="1783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r w:rsidRPr="0052777D">
              <w:t>Старокулаткинский</w:t>
            </w:r>
          </w:p>
        </w:tc>
        <w:tc>
          <w:tcPr>
            <w:tcW w:w="769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r w:rsidRPr="0052777D">
              <w:t>38,1</w:t>
            </w:r>
          </w:p>
        </w:tc>
        <w:tc>
          <w:tcPr>
            <w:tcW w:w="1622" w:type="pct"/>
            <w:shd w:val="clear" w:color="auto" w:fill="auto"/>
            <w:hideMark/>
          </w:tcPr>
          <w:p w:rsidR="006E69D9" w:rsidRPr="0052777D" w:rsidRDefault="00171FC0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3A746274">
                  <wp:extent cx="140335" cy="140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E69D9" w:rsidRPr="0052777D">
              <w:t>-6</w:t>
            </w:r>
            <w:r w:rsidRPr="0052777D">
              <w:t xml:space="preserve"> позиций</w:t>
            </w:r>
          </w:p>
        </w:tc>
      </w:tr>
      <w:tr w:rsidR="006E69D9" w:rsidRPr="0052777D" w:rsidTr="006E69D9">
        <w:trPr>
          <w:trHeight w:val="86"/>
        </w:trPr>
        <w:tc>
          <w:tcPr>
            <w:tcW w:w="826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r w:rsidRPr="0052777D">
              <w:t>23</w:t>
            </w:r>
          </w:p>
        </w:tc>
        <w:tc>
          <w:tcPr>
            <w:tcW w:w="1783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r w:rsidRPr="0052777D">
              <w:t>Базарносызганский</w:t>
            </w:r>
          </w:p>
        </w:tc>
        <w:tc>
          <w:tcPr>
            <w:tcW w:w="769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r w:rsidRPr="0052777D">
              <w:t>42,2</w:t>
            </w:r>
          </w:p>
        </w:tc>
        <w:tc>
          <w:tcPr>
            <w:tcW w:w="1622" w:type="pct"/>
            <w:shd w:val="clear" w:color="auto" w:fill="auto"/>
            <w:hideMark/>
          </w:tcPr>
          <w:p w:rsidR="006E69D9" w:rsidRPr="0052777D" w:rsidRDefault="00171FC0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6305B3FD">
                  <wp:extent cx="140335" cy="1403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E69D9" w:rsidRPr="0052777D">
              <w:t>-2</w:t>
            </w:r>
            <w:r w:rsidRPr="0052777D">
              <w:t xml:space="preserve"> позиции</w:t>
            </w:r>
          </w:p>
        </w:tc>
      </w:tr>
      <w:tr w:rsidR="006E69D9" w:rsidRPr="0052777D" w:rsidTr="006E69D9">
        <w:trPr>
          <w:trHeight w:val="64"/>
        </w:trPr>
        <w:tc>
          <w:tcPr>
            <w:tcW w:w="826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r w:rsidRPr="0052777D">
              <w:t>22</w:t>
            </w:r>
          </w:p>
        </w:tc>
        <w:tc>
          <w:tcPr>
            <w:tcW w:w="1783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r w:rsidRPr="0052777D">
              <w:t>Радищевский</w:t>
            </w:r>
          </w:p>
        </w:tc>
        <w:tc>
          <w:tcPr>
            <w:tcW w:w="769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r w:rsidRPr="0052777D">
              <w:t>45,1</w:t>
            </w:r>
          </w:p>
        </w:tc>
        <w:tc>
          <w:tcPr>
            <w:tcW w:w="1622" w:type="pct"/>
            <w:shd w:val="clear" w:color="auto" w:fill="auto"/>
            <w:hideMark/>
          </w:tcPr>
          <w:p w:rsidR="006E69D9" w:rsidRPr="0052777D" w:rsidRDefault="00FA735B" w:rsidP="00D43C2F">
            <w:pPr>
              <w:jc w:val="center"/>
            </w:pPr>
            <w:r w:rsidRPr="0052777D">
              <w:t>0 без изменений</w:t>
            </w:r>
          </w:p>
        </w:tc>
      </w:tr>
      <w:tr w:rsidR="006E69D9" w:rsidRPr="0052777D" w:rsidTr="006E69D9">
        <w:trPr>
          <w:trHeight w:val="64"/>
        </w:trPr>
        <w:tc>
          <w:tcPr>
            <w:tcW w:w="826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r w:rsidRPr="0052777D">
              <w:t>21</w:t>
            </w:r>
          </w:p>
        </w:tc>
        <w:tc>
          <w:tcPr>
            <w:tcW w:w="1783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proofErr w:type="spellStart"/>
            <w:r w:rsidRPr="0052777D">
              <w:t>г.Димитровград</w:t>
            </w:r>
            <w:proofErr w:type="spellEnd"/>
          </w:p>
        </w:tc>
        <w:tc>
          <w:tcPr>
            <w:tcW w:w="769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r w:rsidRPr="0052777D">
              <w:t>48,5</w:t>
            </w:r>
          </w:p>
        </w:tc>
        <w:tc>
          <w:tcPr>
            <w:tcW w:w="1622" w:type="pct"/>
            <w:shd w:val="clear" w:color="auto" w:fill="auto"/>
            <w:hideMark/>
          </w:tcPr>
          <w:p w:rsidR="006E69D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43DA1343">
                  <wp:extent cx="140335" cy="1403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E69D9" w:rsidRPr="0052777D">
              <w:t>-10</w:t>
            </w:r>
            <w:r w:rsidRPr="0052777D">
              <w:t xml:space="preserve"> позиций</w:t>
            </w:r>
          </w:p>
        </w:tc>
      </w:tr>
      <w:tr w:rsidR="006E69D9" w:rsidRPr="0052777D" w:rsidTr="006E69D9">
        <w:trPr>
          <w:trHeight w:val="350"/>
        </w:trPr>
        <w:tc>
          <w:tcPr>
            <w:tcW w:w="826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r w:rsidRPr="0052777D">
              <w:t>20</w:t>
            </w:r>
          </w:p>
        </w:tc>
        <w:tc>
          <w:tcPr>
            <w:tcW w:w="1783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r w:rsidRPr="0052777D">
              <w:t>Вешкаймский</w:t>
            </w:r>
          </w:p>
        </w:tc>
        <w:tc>
          <w:tcPr>
            <w:tcW w:w="769" w:type="pct"/>
            <w:shd w:val="clear" w:color="auto" w:fill="auto"/>
            <w:hideMark/>
          </w:tcPr>
          <w:p w:rsidR="006E69D9" w:rsidRPr="0052777D" w:rsidRDefault="006E69D9" w:rsidP="00D43C2F">
            <w:pPr>
              <w:jc w:val="center"/>
            </w:pPr>
            <w:r w:rsidRPr="0052777D">
              <w:t>48,8</w:t>
            </w:r>
          </w:p>
        </w:tc>
        <w:tc>
          <w:tcPr>
            <w:tcW w:w="1622" w:type="pct"/>
            <w:shd w:val="clear" w:color="auto" w:fill="auto"/>
            <w:hideMark/>
          </w:tcPr>
          <w:p w:rsidR="006E69D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5E4C1391">
                  <wp:extent cx="140335" cy="1403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E69D9" w:rsidRPr="0052777D">
              <w:t>-7</w:t>
            </w:r>
            <w:r w:rsidRPr="0052777D">
              <w:t xml:space="preserve"> </w:t>
            </w:r>
            <w:r w:rsidR="00FA735B" w:rsidRPr="0052777D">
              <w:t>позиций</w:t>
            </w:r>
          </w:p>
        </w:tc>
      </w:tr>
      <w:tr w:rsidR="004E2226" w:rsidRPr="0052777D" w:rsidTr="00E871B6">
        <w:trPr>
          <w:trHeight w:val="35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E2226" w:rsidRPr="0052777D" w:rsidRDefault="004E2226" w:rsidP="00D43C2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52777D">
              <w:rPr>
                <w:rFonts w:ascii="PT Astra Serif" w:hAnsi="PT Astra Serif"/>
                <w:b/>
                <w:i/>
                <w:color w:val="000000"/>
              </w:rPr>
              <w:t>СРЕДНИЙ УРОВЕНЬ СОЦИАЛЬНО-ЭКОНОМИЧЕСКОГО РАЗВИТИЯ</w:t>
            </w:r>
          </w:p>
        </w:tc>
      </w:tr>
      <w:tr w:rsidR="004360E9" w:rsidRPr="0052777D" w:rsidTr="008C3368">
        <w:trPr>
          <w:trHeight w:val="64"/>
        </w:trPr>
        <w:tc>
          <w:tcPr>
            <w:tcW w:w="826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19</w:t>
            </w:r>
          </w:p>
        </w:tc>
        <w:tc>
          <w:tcPr>
            <w:tcW w:w="1783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Павловский</w:t>
            </w:r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49,0</w:t>
            </w:r>
          </w:p>
        </w:tc>
        <w:tc>
          <w:tcPr>
            <w:tcW w:w="1622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2C243973">
                  <wp:extent cx="140335" cy="14033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 xml:space="preserve"> +5 позиций</w:t>
            </w:r>
          </w:p>
        </w:tc>
      </w:tr>
      <w:tr w:rsidR="004360E9" w:rsidRPr="0052777D" w:rsidTr="008C3368">
        <w:trPr>
          <w:trHeight w:val="60"/>
        </w:trPr>
        <w:tc>
          <w:tcPr>
            <w:tcW w:w="826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18</w:t>
            </w:r>
          </w:p>
        </w:tc>
        <w:tc>
          <w:tcPr>
            <w:tcW w:w="1783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Барышский</w:t>
            </w:r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49,9</w:t>
            </w:r>
          </w:p>
        </w:tc>
        <w:tc>
          <w:tcPr>
            <w:tcW w:w="1622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30DEFC51">
                  <wp:extent cx="140335" cy="1403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 xml:space="preserve"> +5 позиций</w:t>
            </w:r>
          </w:p>
        </w:tc>
      </w:tr>
      <w:tr w:rsidR="004360E9" w:rsidRPr="0052777D" w:rsidTr="00C5347C">
        <w:trPr>
          <w:trHeight w:val="64"/>
        </w:trPr>
        <w:tc>
          <w:tcPr>
            <w:tcW w:w="826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17</w:t>
            </w:r>
          </w:p>
        </w:tc>
        <w:tc>
          <w:tcPr>
            <w:tcW w:w="1783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Сенгилеевский</w:t>
            </w:r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50,1</w:t>
            </w:r>
          </w:p>
        </w:tc>
        <w:tc>
          <w:tcPr>
            <w:tcW w:w="1622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11BF5FD1">
                  <wp:extent cx="140335" cy="14033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 xml:space="preserve"> + 2 позиции</w:t>
            </w:r>
          </w:p>
        </w:tc>
      </w:tr>
      <w:tr w:rsidR="004360E9" w:rsidRPr="0052777D" w:rsidTr="00C5347C">
        <w:trPr>
          <w:trHeight w:val="64"/>
        </w:trPr>
        <w:tc>
          <w:tcPr>
            <w:tcW w:w="826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16</w:t>
            </w:r>
          </w:p>
        </w:tc>
        <w:tc>
          <w:tcPr>
            <w:tcW w:w="1783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proofErr w:type="spellStart"/>
            <w:r w:rsidRPr="0052777D">
              <w:t>г.Ульяновск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50,6</w:t>
            </w:r>
          </w:p>
        </w:tc>
        <w:tc>
          <w:tcPr>
            <w:tcW w:w="1622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427651D3">
                  <wp:extent cx="140335" cy="14033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>-11 позиций</w:t>
            </w:r>
          </w:p>
        </w:tc>
      </w:tr>
      <w:tr w:rsidR="004360E9" w:rsidRPr="0052777D" w:rsidTr="00C5347C">
        <w:trPr>
          <w:trHeight w:val="64"/>
        </w:trPr>
        <w:tc>
          <w:tcPr>
            <w:tcW w:w="826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15</w:t>
            </w:r>
          </w:p>
        </w:tc>
        <w:tc>
          <w:tcPr>
            <w:tcW w:w="1783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Инзенский</w:t>
            </w:r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51,6</w:t>
            </w:r>
          </w:p>
        </w:tc>
        <w:tc>
          <w:tcPr>
            <w:tcW w:w="1622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5F5C32FF">
                  <wp:extent cx="140335" cy="14033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>-8 позиций</w:t>
            </w:r>
          </w:p>
        </w:tc>
      </w:tr>
      <w:tr w:rsidR="004360E9" w:rsidRPr="0052777D" w:rsidTr="00C5347C">
        <w:trPr>
          <w:trHeight w:val="64"/>
        </w:trPr>
        <w:tc>
          <w:tcPr>
            <w:tcW w:w="826" w:type="pct"/>
            <w:vMerge w:val="restar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14</w:t>
            </w:r>
          </w:p>
          <w:p w:rsidR="004360E9" w:rsidRPr="0052777D" w:rsidRDefault="004360E9" w:rsidP="00D43C2F">
            <w:pPr>
              <w:jc w:val="center"/>
            </w:pPr>
            <w:r w:rsidRPr="0052777D">
              <w:t>12</w:t>
            </w:r>
          </w:p>
        </w:tc>
        <w:tc>
          <w:tcPr>
            <w:tcW w:w="1783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proofErr w:type="spellStart"/>
            <w:r w:rsidRPr="0052777D">
              <w:t>г.Новоульяновск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53,2</w:t>
            </w:r>
          </w:p>
        </w:tc>
        <w:tc>
          <w:tcPr>
            <w:tcW w:w="1622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7EE11676">
                  <wp:extent cx="140335" cy="14033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 xml:space="preserve"> + 6 позиций</w:t>
            </w:r>
          </w:p>
        </w:tc>
      </w:tr>
      <w:tr w:rsidR="004360E9" w:rsidRPr="0052777D" w:rsidTr="00C5347C">
        <w:trPr>
          <w:trHeight w:val="64"/>
        </w:trPr>
        <w:tc>
          <w:tcPr>
            <w:tcW w:w="826" w:type="pct"/>
            <w:vMerge/>
            <w:shd w:val="clear" w:color="auto" w:fill="auto"/>
          </w:tcPr>
          <w:p w:rsidR="004360E9" w:rsidRPr="0052777D" w:rsidRDefault="004360E9" w:rsidP="00D43C2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83" w:type="pct"/>
            <w:shd w:val="clear" w:color="auto" w:fill="auto"/>
          </w:tcPr>
          <w:p w:rsidR="004360E9" w:rsidRPr="0052777D" w:rsidRDefault="004360E9" w:rsidP="00D43C2F">
            <w:pPr>
              <w:jc w:val="center"/>
              <w:rPr>
                <w:rFonts w:ascii="PT Astra Serif" w:hAnsi="PT Astra Serif"/>
              </w:rPr>
            </w:pPr>
            <w:r w:rsidRPr="0052777D">
              <w:t>Николаевский</w:t>
            </w:r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  <w:rPr>
                <w:rFonts w:ascii="PT Astra Serif" w:hAnsi="PT Astra Serif"/>
              </w:rPr>
            </w:pPr>
            <w:r w:rsidRPr="0052777D">
              <w:t>53,3</w:t>
            </w:r>
          </w:p>
        </w:tc>
        <w:tc>
          <w:tcPr>
            <w:tcW w:w="1622" w:type="pct"/>
            <w:shd w:val="clear" w:color="auto" w:fill="auto"/>
          </w:tcPr>
          <w:p w:rsidR="004360E9" w:rsidRPr="0052777D" w:rsidRDefault="004360E9" w:rsidP="00D43C2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52777D">
              <w:rPr>
                <w:noProof/>
              </w:rPr>
              <w:drawing>
                <wp:inline distT="0" distB="0" distL="0" distR="0" wp14:anchorId="632F9940">
                  <wp:extent cx="140335" cy="14033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>-3 позиции</w:t>
            </w:r>
          </w:p>
        </w:tc>
      </w:tr>
      <w:tr w:rsidR="004360E9" w:rsidRPr="0052777D" w:rsidTr="00C5347C">
        <w:trPr>
          <w:trHeight w:val="64"/>
        </w:trPr>
        <w:tc>
          <w:tcPr>
            <w:tcW w:w="826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12</w:t>
            </w:r>
          </w:p>
        </w:tc>
        <w:tc>
          <w:tcPr>
            <w:tcW w:w="1783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Ульяновский</w:t>
            </w:r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53,3</w:t>
            </w:r>
          </w:p>
        </w:tc>
        <w:tc>
          <w:tcPr>
            <w:tcW w:w="1622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04113331">
                  <wp:extent cx="140335" cy="14033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>-7 позиций</w:t>
            </w:r>
          </w:p>
        </w:tc>
      </w:tr>
      <w:tr w:rsidR="004360E9" w:rsidRPr="0052777D" w:rsidTr="00C5347C">
        <w:trPr>
          <w:trHeight w:val="72"/>
        </w:trPr>
        <w:tc>
          <w:tcPr>
            <w:tcW w:w="826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11</w:t>
            </w:r>
          </w:p>
        </w:tc>
        <w:tc>
          <w:tcPr>
            <w:tcW w:w="1783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Цильнинский</w:t>
            </w:r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54,3</w:t>
            </w:r>
          </w:p>
        </w:tc>
        <w:tc>
          <w:tcPr>
            <w:tcW w:w="1622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291FCE34">
                  <wp:extent cx="140335" cy="14033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 xml:space="preserve"> + 6 позиций</w:t>
            </w:r>
          </w:p>
        </w:tc>
      </w:tr>
      <w:tr w:rsidR="004360E9" w:rsidRPr="0052777D" w:rsidTr="00C5347C">
        <w:trPr>
          <w:trHeight w:val="64"/>
        </w:trPr>
        <w:tc>
          <w:tcPr>
            <w:tcW w:w="826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10</w:t>
            </w:r>
          </w:p>
        </w:tc>
        <w:tc>
          <w:tcPr>
            <w:tcW w:w="1783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Старомайнский</w:t>
            </w:r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54,5</w:t>
            </w:r>
          </w:p>
        </w:tc>
        <w:tc>
          <w:tcPr>
            <w:tcW w:w="1622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6270B55C">
                  <wp:extent cx="140335" cy="14033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 xml:space="preserve"> + 5 позиций</w:t>
            </w:r>
          </w:p>
        </w:tc>
      </w:tr>
      <w:tr w:rsidR="004360E9" w:rsidRPr="0052777D" w:rsidTr="00C5347C">
        <w:trPr>
          <w:trHeight w:val="64"/>
        </w:trPr>
        <w:tc>
          <w:tcPr>
            <w:tcW w:w="826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9</w:t>
            </w:r>
          </w:p>
        </w:tc>
        <w:tc>
          <w:tcPr>
            <w:tcW w:w="1783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Кузоватовский</w:t>
            </w:r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55,1</w:t>
            </w:r>
          </w:p>
        </w:tc>
        <w:tc>
          <w:tcPr>
            <w:tcW w:w="1622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5AEEF959">
                  <wp:extent cx="140335" cy="14033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>-1 позиция</w:t>
            </w:r>
          </w:p>
        </w:tc>
      </w:tr>
      <w:tr w:rsidR="004360E9" w:rsidRPr="0052777D" w:rsidTr="00C5347C">
        <w:trPr>
          <w:trHeight w:val="64"/>
        </w:trPr>
        <w:tc>
          <w:tcPr>
            <w:tcW w:w="826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8</w:t>
            </w:r>
          </w:p>
        </w:tc>
        <w:tc>
          <w:tcPr>
            <w:tcW w:w="1783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Тереньгульский</w:t>
            </w:r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56,5</w:t>
            </w:r>
          </w:p>
        </w:tc>
        <w:tc>
          <w:tcPr>
            <w:tcW w:w="1622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4662B94C">
                  <wp:extent cx="140335" cy="14033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 xml:space="preserve"> + 5 позиций</w:t>
            </w:r>
          </w:p>
        </w:tc>
      </w:tr>
      <w:tr w:rsidR="004360E9" w:rsidRPr="0052777D" w:rsidTr="00C5347C">
        <w:trPr>
          <w:trHeight w:val="64"/>
        </w:trPr>
        <w:tc>
          <w:tcPr>
            <w:tcW w:w="826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7</w:t>
            </w:r>
          </w:p>
        </w:tc>
        <w:tc>
          <w:tcPr>
            <w:tcW w:w="1783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Карсунский</w:t>
            </w:r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57,4</w:t>
            </w:r>
          </w:p>
        </w:tc>
        <w:tc>
          <w:tcPr>
            <w:tcW w:w="1622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649F20D7">
                  <wp:extent cx="140335" cy="14033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 xml:space="preserve"> + 9 позиций</w:t>
            </w:r>
          </w:p>
        </w:tc>
      </w:tr>
      <w:tr w:rsidR="004360E9" w:rsidRPr="0052777D" w:rsidTr="00C5347C">
        <w:trPr>
          <w:trHeight w:val="64"/>
        </w:trPr>
        <w:tc>
          <w:tcPr>
            <w:tcW w:w="826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6</w:t>
            </w:r>
          </w:p>
        </w:tc>
        <w:tc>
          <w:tcPr>
            <w:tcW w:w="1783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Новоспасский</w:t>
            </w:r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58,6</w:t>
            </w:r>
          </w:p>
        </w:tc>
        <w:tc>
          <w:tcPr>
            <w:tcW w:w="1622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5B8F9985">
                  <wp:extent cx="140335" cy="14033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>-5 позиций</w:t>
            </w:r>
          </w:p>
        </w:tc>
      </w:tr>
      <w:tr w:rsidR="001E251A" w:rsidRPr="0052777D" w:rsidTr="00E871B6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1E251A" w:rsidRPr="0052777D" w:rsidRDefault="001E251A" w:rsidP="00D43C2F">
            <w:pPr>
              <w:jc w:val="center"/>
              <w:rPr>
                <w:rFonts w:ascii="PT Astra Serif" w:hAnsi="PT Astra Serif"/>
                <w:color w:val="000000"/>
              </w:rPr>
            </w:pPr>
            <w:r w:rsidRPr="0052777D">
              <w:rPr>
                <w:rFonts w:ascii="PT Astra Serif" w:hAnsi="PT Astra Serif"/>
                <w:b/>
                <w:i/>
                <w:color w:val="000000"/>
              </w:rPr>
              <w:t>ВЫСОКИЙ УРОВЕНЬ СОЦИАЛЬНО-ЭКОНОМИЧЕСКОГО РАЗВИТИЯ</w:t>
            </w:r>
          </w:p>
        </w:tc>
      </w:tr>
      <w:tr w:rsidR="004360E9" w:rsidRPr="0052777D" w:rsidTr="00B968B1">
        <w:trPr>
          <w:trHeight w:val="64"/>
        </w:trPr>
        <w:tc>
          <w:tcPr>
            <w:tcW w:w="826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5</w:t>
            </w:r>
          </w:p>
        </w:tc>
        <w:tc>
          <w:tcPr>
            <w:tcW w:w="1783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Сурский</w:t>
            </w:r>
          </w:p>
        </w:tc>
        <w:tc>
          <w:tcPr>
            <w:tcW w:w="769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t>61,8</w:t>
            </w:r>
          </w:p>
        </w:tc>
        <w:tc>
          <w:tcPr>
            <w:tcW w:w="1622" w:type="pct"/>
            <w:shd w:val="clear" w:color="auto" w:fill="auto"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07B648DF">
                  <wp:extent cx="140335" cy="14033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 xml:space="preserve"> + 7 позиций</w:t>
            </w:r>
          </w:p>
        </w:tc>
      </w:tr>
      <w:tr w:rsidR="004360E9" w:rsidRPr="0052777D" w:rsidTr="00B968B1">
        <w:trPr>
          <w:trHeight w:val="64"/>
        </w:trPr>
        <w:tc>
          <w:tcPr>
            <w:tcW w:w="826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4</w:t>
            </w:r>
          </w:p>
        </w:tc>
        <w:tc>
          <w:tcPr>
            <w:tcW w:w="1783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Майнский</w:t>
            </w:r>
          </w:p>
        </w:tc>
        <w:tc>
          <w:tcPr>
            <w:tcW w:w="769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63,6</w:t>
            </w:r>
          </w:p>
        </w:tc>
        <w:tc>
          <w:tcPr>
            <w:tcW w:w="1622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6B4FD66F">
                  <wp:extent cx="140335" cy="14033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 xml:space="preserve"> + 6 позиций</w:t>
            </w:r>
          </w:p>
        </w:tc>
      </w:tr>
      <w:tr w:rsidR="004360E9" w:rsidRPr="0052777D" w:rsidTr="00B968B1">
        <w:trPr>
          <w:trHeight w:val="146"/>
        </w:trPr>
        <w:tc>
          <w:tcPr>
            <w:tcW w:w="826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3</w:t>
            </w:r>
          </w:p>
        </w:tc>
        <w:tc>
          <w:tcPr>
            <w:tcW w:w="1783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Мелекесский</w:t>
            </w:r>
          </w:p>
        </w:tc>
        <w:tc>
          <w:tcPr>
            <w:tcW w:w="769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63,8</w:t>
            </w:r>
          </w:p>
        </w:tc>
        <w:tc>
          <w:tcPr>
            <w:tcW w:w="1622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0 без изменений</w:t>
            </w:r>
          </w:p>
        </w:tc>
      </w:tr>
      <w:tr w:rsidR="004360E9" w:rsidRPr="0052777D" w:rsidTr="00B968B1">
        <w:trPr>
          <w:trHeight w:val="225"/>
        </w:trPr>
        <w:tc>
          <w:tcPr>
            <w:tcW w:w="826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2</w:t>
            </w:r>
          </w:p>
        </w:tc>
        <w:tc>
          <w:tcPr>
            <w:tcW w:w="1783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Новомалыклинский</w:t>
            </w:r>
          </w:p>
        </w:tc>
        <w:tc>
          <w:tcPr>
            <w:tcW w:w="769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64,1</w:t>
            </w:r>
          </w:p>
        </w:tc>
        <w:tc>
          <w:tcPr>
            <w:tcW w:w="1622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5C061F91">
                  <wp:extent cx="140335" cy="14033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 xml:space="preserve"> + 2 позиции</w:t>
            </w:r>
          </w:p>
        </w:tc>
      </w:tr>
      <w:tr w:rsidR="004360E9" w:rsidRPr="0052777D" w:rsidTr="00B968B1">
        <w:trPr>
          <w:trHeight w:val="350"/>
        </w:trPr>
        <w:tc>
          <w:tcPr>
            <w:tcW w:w="826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1</w:t>
            </w:r>
          </w:p>
        </w:tc>
        <w:tc>
          <w:tcPr>
            <w:tcW w:w="1783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Чердаклинский</w:t>
            </w:r>
          </w:p>
        </w:tc>
        <w:tc>
          <w:tcPr>
            <w:tcW w:w="769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t>68,6</w:t>
            </w:r>
          </w:p>
        </w:tc>
        <w:tc>
          <w:tcPr>
            <w:tcW w:w="1622" w:type="pct"/>
            <w:shd w:val="clear" w:color="auto" w:fill="auto"/>
            <w:hideMark/>
          </w:tcPr>
          <w:p w:rsidR="004360E9" w:rsidRPr="0052777D" w:rsidRDefault="004360E9" w:rsidP="00D43C2F">
            <w:pPr>
              <w:jc w:val="center"/>
            </w:pPr>
            <w:r w:rsidRPr="0052777D">
              <w:rPr>
                <w:noProof/>
              </w:rPr>
              <w:drawing>
                <wp:inline distT="0" distB="0" distL="0" distR="0" wp14:anchorId="3030B7E1">
                  <wp:extent cx="140335" cy="14033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777D">
              <w:t xml:space="preserve"> + 1 позиция</w:t>
            </w:r>
          </w:p>
        </w:tc>
      </w:tr>
    </w:tbl>
    <w:p w:rsidR="00E871B6" w:rsidRPr="0052777D" w:rsidRDefault="00E871B6" w:rsidP="00D43C2F">
      <w:pPr>
        <w:spacing w:line="312" w:lineRule="auto"/>
        <w:ind w:firstLine="709"/>
        <w:jc w:val="both"/>
        <w:rPr>
          <w:rFonts w:ascii="PT Astra Serif" w:hAnsi="PT Astra Serif"/>
          <w:b/>
        </w:rPr>
      </w:pPr>
    </w:p>
    <w:p w:rsidR="005B212F" w:rsidRPr="0052777D" w:rsidRDefault="005B212F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  <w:b/>
        </w:rPr>
        <w:t>П</w:t>
      </w:r>
      <w:r w:rsidR="007A7CD6" w:rsidRPr="0052777D">
        <w:rPr>
          <w:rFonts w:ascii="PT Astra Serif" w:hAnsi="PT Astra Serif"/>
          <w:b/>
        </w:rPr>
        <w:t>оследн</w:t>
      </w:r>
      <w:r w:rsidRPr="0052777D">
        <w:rPr>
          <w:rFonts w:ascii="PT Astra Serif" w:hAnsi="PT Astra Serif"/>
          <w:b/>
        </w:rPr>
        <w:t>яя</w:t>
      </w:r>
      <w:r w:rsidR="007A7CD6" w:rsidRPr="0052777D">
        <w:rPr>
          <w:rFonts w:ascii="PT Astra Serif" w:hAnsi="PT Astra Serif"/>
          <w:b/>
        </w:rPr>
        <w:t xml:space="preserve"> пятёрк</w:t>
      </w:r>
      <w:r w:rsidRPr="0052777D">
        <w:rPr>
          <w:rFonts w:ascii="PT Astra Serif" w:hAnsi="PT Astra Serif"/>
          <w:b/>
        </w:rPr>
        <w:t>а</w:t>
      </w:r>
      <w:r w:rsidR="007A7CD6" w:rsidRPr="0052777D">
        <w:rPr>
          <w:rFonts w:ascii="PT Astra Serif" w:hAnsi="PT Astra Serif"/>
          <w:b/>
        </w:rPr>
        <w:t xml:space="preserve"> рейтинга по сравнению с </w:t>
      </w:r>
      <w:r w:rsidR="00DC0511" w:rsidRPr="0052777D">
        <w:rPr>
          <w:rFonts w:ascii="PT Astra Serif" w:hAnsi="PT Astra Serif"/>
          <w:b/>
        </w:rPr>
        <w:t>аналогичным периодом прошлого</w:t>
      </w:r>
      <w:r w:rsidR="007A7CD6" w:rsidRPr="0052777D">
        <w:rPr>
          <w:rFonts w:ascii="PT Astra Serif" w:hAnsi="PT Astra Serif"/>
          <w:b/>
        </w:rPr>
        <w:t xml:space="preserve"> </w:t>
      </w:r>
      <w:r w:rsidRPr="0052777D">
        <w:rPr>
          <w:rFonts w:ascii="PT Astra Serif" w:hAnsi="PT Astra Serif"/>
          <w:b/>
        </w:rPr>
        <w:t>год</w:t>
      </w:r>
      <w:r w:rsidR="00DC0511" w:rsidRPr="0052777D">
        <w:rPr>
          <w:rFonts w:ascii="PT Astra Serif" w:hAnsi="PT Astra Serif"/>
          <w:b/>
        </w:rPr>
        <w:t>а</w:t>
      </w:r>
      <w:r w:rsidR="007A7CD6" w:rsidRPr="0052777D">
        <w:rPr>
          <w:rFonts w:ascii="PT Astra Serif" w:hAnsi="PT Astra Serif"/>
          <w:b/>
        </w:rPr>
        <w:t xml:space="preserve"> </w:t>
      </w:r>
      <w:r w:rsidR="007A7CD6" w:rsidRPr="0052777D">
        <w:rPr>
          <w:rFonts w:ascii="PT Astra Serif" w:hAnsi="PT Astra Serif"/>
          <w:b/>
          <w:u w:val="single"/>
        </w:rPr>
        <w:t>изменил</w:t>
      </w:r>
      <w:r w:rsidRPr="0052777D">
        <w:rPr>
          <w:rFonts w:ascii="PT Astra Serif" w:hAnsi="PT Astra Serif"/>
          <w:b/>
          <w:u w:val="single"/>
        </w:rPr>
        <w:t>а</w:t>
      </w:r>
      <w:r w:rsidR="007A7CD6" w:rsidRPr="0052777D">
        <w:rPr>
          <w:rFonts w:ascii="PT Astra Serif" w:hAnsi="PT Astra Serif"/>
          <w:b/>
          <w:u w:val="single"/>
        </w:rPr>
        <w:t>с</w:t>
      </w:r>
      <w:r w:rsidRPr="0052777D">
        <w:rPr>
          <w:rFonts w:ascii="PT Astra Serif" w:hAnsi="PT Astra Serif"/>
          <w:b/>
          <w:u w:val="single"/>
        </w:rPr>
        <w:t>ь</w:t>
      </w:r>
      <w:r w:rsidR="007A7CD6" w:rsidRPr="0052777D">
        <w:rPr>
          <w:rFonts w:ascii="PT Astra Serif" w:hAnsi="PT Astra Serif"/>
          <w:b/>
          <w:u w:val="single"/>
        </w:rPr>
        <w:t xml:space="preserve"> на </w:t>
      </w:r>
      <w:r w:rsidR="00AD22C9" w:rsidRPr="0052777D">
        <w:rPr>
          <w:rFonts w:ascii="PT Astra Serif" w:hAnsi="PT Astra Serif"/>
          <w:b/>
          <w:u w:val="single"/>
        </w:rPr>
        <w:t>три</w:t>
      </w:r>
      <w:r w:rsidR="007A7CD6" w:rsidRPr="0052777D">
        <w:rPr>
          <w:rFonts w:ascii="PT Astra Serif" w:hAnsi="PT Astra Serif"/>
          <w:b/>
          <w:u w:val="single"/>
        </w:rPr>
        <w:t xml:space="preserve"> </w:t>
      </w:r>
      <w:r w:rsidR="005B1B9B" w:rsidRPr="0052777D">
        <w:rPr>
          <w:rFonts w:ascii="PT Astra Serif" w:hAnsi="PT Astra Serif"/>
          <w:b/>
          <w:u w:val="single"/>
        </w:rPr>
        <w:t>муниципалитета</w:t>
      </w:r>
      <w:r w:rsidR="007A7CD6" w:rsidRPr="0052777D">
        <w:rPr>
          <w:rFonts w:ascii="PT Astra Serif" w:hAnsi="PT Astra Serif"/>
          <w:b/>
          <w:u w:val="single"/>
        </w:rPr>
        <w:t>.</w:t>
      </w:r>
      <w:r w:rsidR="007A7CD6" w:rsidRPr="0052777D">
        <w:rPr>
          <w:rFonts w:ascii="PT Astra Serif" w:hAnsi="PT Astra Serif"/>
        </w:rPr>
        <w:t xml:space="preserve"> </w:t>
      </w:r>
      <w:r w:rsidR="00086740" w:rsidRPr="0052777D">
        <w:rPr>
          <w:rFonts w:ascii="PT Astra Serif" w:hAnsi="PT Astra Serif"/>
        </w:rPr>
        <w:t>Пятёрку худших</w:t>
      </w:r>
      <w:r w:rsidR="007A7CD6" w:rsidRPr="0052777D">
        <w:rPr>
          <w:rFonts w:ascii="PT Astra Serif" w:hAnsi="PT Astra Serif"/>
        </w:rPr>
        <w:t xml:space="preserve"> покинул</w:t>
      </w:r>
      <w:r w:rsidR="0094657C" w:rsidRPr="0052777D">
        <w:rPr>
          <w:rFonts w:ascii="PT Astra Serif" w:hAnsi="PT Astra Serif"/>
        </w:rPr>
        <w:t>и</w:t>
      </w:r>
      <w:r w:rsidR="007A7CD6" w:rsidRPr="0052777D">
        <w:rPr>
          <w:rFonts w:ascii="PT Astra Serif" w:hAnsi="PT Astra Serif"/>
        </w:rPr>
        <w:t xml:space="preserve"> </w:t>
      </w:r>
      <w:r w:rsidR="00086740" w:rsidRPr="0052777D">
        <w:rPr>
          <w:rFonts w:ascii="PT Astra Serif" w:hAnsi="PT Astra Serif"/>
          <w:b/>
          <w:i/>
          <w:u w:val="single"/>
        </w:rPr>
        <w:t xml:space="preserve">Павловский (19 место), Барышский районы (18 место) и г. Новоульяновск (14 место). </w:t>
      </w:r>
      <w:r w:rsidR="00086740" w:rsidRPr="0052777D">
        <w:rPr>
          <w:rFonts w:ascii="PT Astra Serif" w:hAnsi="PT Astra Serif"/>
          <w:b/>
          <w:u w:val="single"/>
        </w:rPr>
        <w:t>В</w:t>
      </w:r>
      <w:r w:rsidR="007A7CD6" w:rsidRPr="0052777D">
        <w:rPr>
          <w:rFonts w:ascii="PT Astra Serif" w:hAnsi="PT Astra Serif"/>
          <w:b/>
          <w:u w:val="single"/>
        </w:rPr>
        <w:t xml:space="preserve"> число худших вош</w:t>
      </w:r>
      <w:r w:rsidRPr="0052777D">
        <w:rPr>
          <w:rFonts w:ascii="PT Astra Serif" w:hAnsi="PT Astra Serif"/>
          <w:b/>
          <w:u w:val="single"/>
        </w:rPr>
        <w:t>ли</w:t>
      </w:r>
      <w:r w:rsidR="007A7CD6" w:rsidRPr="0052777D">
        <w:rPr>
          <w:rFonts w:ascii="PT Astra Serif" w:hAnsi="PT Astra Serif"/>
          <w:b/>
          <w:u w:val="single"/>
        </w:rPr>
        <w:t xml:space="preserve"> </w:t>
      </w:r>
      <w:r w:rsidR="00A8398F" w:rsidRPr="0052777D">
        <w:rPr>
          <w:rFonts w:ascii="PT Astra Serif" w:hAnsi="PT Astra Serif"/>
          <w:b/>
          <w:u w:val="single"/>
        </w:rPr>
        <w:t>Вешкаймский</w:t>
      </w:r>
      <w:r w:rsidRPr="0052777D">
        <w:rPr>
          <w:rFonts w:ascii="PT Astra Serif" w:hAnsi="PT Astra Serif"/>
          <w:b/>
          <w:u w:val="single"/>
        </w:rPr>
        <w:t xml:space="preserve"> </w:t>
      </w:r>
      <w:r w:rsidR="00086740" w:rsidRPr="0052777D">
        <w:rPr>
          <w:rFonts w:ascii="PT Astra Serif" w:hAnsi="PT Astra Serif"/>
          <w:b/>
          <w:u w:val="single"/>
        </w:rPr>
        <w:t xml:space="preserve">(-7 позиций) </w:t>
      </w:r>
      <w:r w:rsidR="00DC0511" w:rsidRPr="0052777D">
        <w:rPr>
          <w:rFonts w:ascii="PT Astra Serif" w:hAnsi="PT Astra Serif"/>
          <w:b/>
          <w:u w:val="single"/>
        </w:rPr>
        <w:t xml:space="preserve">и </w:t>
      </w:r>
      <w:r w:rsidR="0094657C" w:rsidRPr="0052777D">
        <w:rPr>
          <w:rFonts w:ascii="PT Astra Serif" w:hAnsi="PT Astra Serif"/>
          <w:b/>
          <w:u w:val="single"/>
        </w:rPr>
        <w:t>г. Димитровград</w:t>
      </w:r>
      <w:r w:rsidR="00086740" w:rsidRPr="0052777D">
        <w:rPr>
          <w:rFonts w:ascii="PT Astra Serif" w:hAnsi="PT Astra Serif"/>
          <w:b/>
          <w:u w:val="single"/>
        </w:rPr>
        <w:t xml:space="preserve"> (-10 позиций)</w:t>
      </w:r>
      <w:r w:rsidR="007A7CD6" w:rsidRPr="0052777D">
        <w:rPr>
          <w:rFonts w:ascii="PT Astra Serif" w:hAnsi="PT Astra Serif"/>
        </w:rPr>
        <w:t>.</w:t>
      </w:r>
    </w:p>
    <w:p w:rsidR="00594D49" w:rsidRPr="0052777D" w:rsidRDefault="00E871B6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  <w:b/>
          <w:i/>
        </w:rPr>
        <w:t>Вешкаймск</w:t>
      </w:r>
      <w:r w:rsidR="00086740" w:rsidRPr="0052777D">
        <w:rPr>
          <w:rFonts w:ascii="PT Astra Serif" w:hAnsi="PT Astra Serif"/>
          <w:b/>
          <w:i/>
        </w:rPr>
        <w:t xml:space="preserve">ий район имеет </w:t>
      </w:r>
      <w:r w:rsidR="00CA53DB" w:rsidRPr="0052777D">
        <w:rPr>
          <w:rFonts w:ascii="PT Astra Serif" w:hAnsi="PT Astra Serif"/>
        </w:rPr>
        <w:t>больш</w:t>
      </w:r>
      <w:r w:rsidR="00086740" w:rsidRPr="0052777D">
        <w:rPr>
          <w:rFonts w:ascii="PT Astra Serif" w:hAnsi="PT Astra Serif"/>
        </w:rPr>
        <w:t>ую</w:t>
      </w:r>
      <w:r w:rsidR="00CA53DB" w:rsidRPr="0052777D">
        <w:rPr>
          <w:rFonts w:ascii="PT Astra Serif" w:hAnsi="PT Astra Serif"/>
        </w:rPr>
        <w:t xml:space="preserve"> сумм</w:t>
      </w:r>
      <w:r w:rsidR="00086740" w:rsidRPr="0052777D">
        <w:rPr>
          <w:rFonts w:ascii="PT Astra Serif" w:hAnsi="PT Astra Serif"/>
        </w:rPr>
        <w:t>у</w:t>
      </w:r>
      <w:r w:rsidR="00CA53DB" w:rsidRPr="0052777D">
        <w:rPr>
          <w:rFonts w:ascii="PT Astra Serif" w:hAnsi="PT Astra Serif"/>
        </w:rPr>
        <w:t xml:space="preserve"> задолженности перед су</w:t>
      </w:r>
      <w:r w:rsidR="0094657C" w:rsidRPr="0052777D">
        <w:rPr>
          <w:rFonts w:ascii="PT Astra Serif" w:hAnsi="PT Astra Serif"/>
        </w:rPr>
        <w:t>бъектами предпринимательства (21</w:t>
      </w:r>
      <w:r w:rsidR="00086740" w:rsidRPr="0052777D">
        <w:rPr>
          <w:rFonts w:ascii="PT Astra Serif" w:hAnsi="PT Astra Serif"/>
        </w:rPr>
        <w:t xml:space="preserve"> место), находится в числе худших по количеству созданных рабочих мест (20 место)</w:t>
      </w:r>
      <w:r w:rsidR="00917241" w:rsidRPr="0052777D">
        <w:rPr>
          <w:rFonts w:ascii="PT Astra Serif" w:hAnsi="PT Astra Serif"/>
        </w:rPr>
        <w:t xml:space="preserve">, </w:t>
      </w:r>
      <w:r w:rsidR="00086740" w:rsidRPr="0052777D">
        <w:rPr>
          <w:rFonts w:ascii="PT Astra Serif" w:hAnsi="PT Astra Serif"/>
        </w:rPr>
        <w:t xml:space="preserve">имеет </w:t>
      </w:r>
      <w:r w:rsidR="00917241" w:rsidRPr="0052777D">
        <w:rPr>
          <w:rFonts w:ascii="PT Astra Serif" w:hAnsi="PT Astra Serif"/>
        </w:rPr>
        <w:t>высокий уровень преступности (22</w:t>
      </w:r>
      <w:r w:rsidR="00086740" w:rsidRPr="0052777D">
        <w:rPr>
          <w:rFonts w:ascii="PT Astra Serif" w:hAnsi="PT Astra Serif"/>
        </w:rPr>
        <w:t> </w:t>
      </w:r>
      <w:r w:rsidR="00CA53DB" w:rsidRPr="0052777D">
        <w:rPr>
          <w:rFonts w:ascii="PT Astra Serif" w:hAnsi="PT Astra Serif"/>
        </w:rPr>
        <w:t>место), высок</w:t>
      </w:r>
      <w:r w:rsidR="00917241" w:rsidRPr="0052777D">
        <w:rPr>
          <w:rFonts w:ascii="PT Astra Serif" w:hAnsi="PT Astra Serif"/>
        </w:rPr>
        <w:t>ий уровень смертности от ДТП (21</w:t>
      </w:r>
      <w:r w:rsidR="00CA53DB" w:rsidRPr="0052777D">
        <w:rPr>
          <w:rFonts w:ascii="PT Astra Serif" w:hAnsi="PT Astra Serif"/>
        </w:rPr>
        <w:t xml:space="preserve"> место), низкий уровень выполнения плана по сни</w:t>
      </w:r>
      <w:r w:rsidR="00917241" w:rsidRPr="0052777D">
        <w:rPr>
          <w:rFonts w:ascii="PT Astra Serif" w:hAnsi="PT Astra Serif"/>
        </w:rPr>
        <w:t>жению неформальной занятости (</w:t>
      </w:r>
      <w:r w:rsidR="00086740" w:rsidRPr="0052777D">
        <w:rPr>
          <w:rFonts w:ascii="PT Astra Serif" w:hAnsi="PT Astra Serif"/>
        </w:rPr>
        <w:t xml:space="preserve">66%, </w:t>
      </w:r>
      <w:r w:rsidR="00917241" w:rsidRPr="0052777D">
        <w:rPr>
          <w:rFonts w:ascii="PT Astra Serif" w:hAnsi="PT Astra Serif"/>
        </w:rPr>
        <w:t>24</w:t>
      </w:r>
      <w:r w:rsidR="00CA53DB" w:rsidRPr="0052777D">
        <w:rPr>
          <w:rFonts w:ascii="PT Astra Serif" w:hAnsi="PT Astra Serif"/>
        </w:rPr>
        <w:t xml:space="preserve"> место). </w:t>
      </w:r>
    </w:p>
    <w:p w:rsidR="00E871B6" w:rsidRPr="0052777D" w:rsidRDefault="00CA53DB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</w:rPr>
        <w:t xml:space="preserve">В </w:t>
      </w:r>
      <w:r w:rsidR="0094657C" w:rsidRPr="0052777D">
        <w:rPr>
          <w:rFonts w:ascii="PT Astra Serif" w:hAnsi="PT Astra Serif"/>
          <w:b/>
          <w:i/>
        </w:rPr>
        <w:t>г. Димитровград</w:t>
      </w:r>
      <w:r w:rsidR="00086740" w:rsidRPr="0052777D">
        <w:rPr>
          <w:rFonts w:ascii="PT Astra Serif" w:hAnsi="PT Astra Serif"/>
          <w:b/>
          <w:i/>
        </w:rPr>
        <w:t>е</w:t>
      </w:r>
      <w:r w:rsidRPr="0052777D">
        <w:rPr>
          <w:rFonts w:ascii="PT Astra Serif" w:hAnsi="PT Astra Serif"/>
        </w:rPr>
        <w:t xml:space="preserve"> – </w:t>
      </w:r>
      <w:r w:rsidR="00086740" w:rsidRPr="0052777D">
        <w:rPr>
          <w:rFonts w:ascii="PT Astra Serif" w:hAnsi="PT Astra Serif"/>
        </w:rPr>
        <w:t xml:space="preserve">низкий уровень выполнения плана </w:t>
      </w:r>
      <w:r w:rsidR="00AD22C9" w:rsidRPr="0052777D">
        <w:rPr>
          <w:rFonts w:ascii="PT Astra Serif" w:hAnsi="PT Astra Serif"/>
        </w:rPr>
        <w:t xml:space="preserve">по </w:t>
      </w:r>
      <w:r w:rsidR="00086740" w:rsidRPr="0052777D">
        <w:rPr>
          <w:rFonts w:ascii="PT Astra Serif" w:hAnsi="PT Astra Serif"/>
        </w:rPr>
        <w:t>о</w:t>
      </w:r>
      <w:r w:rsidR="00AD22C9" w:rsidRPr="0052777D">
        <w:rPr>
          <w:rFonts w:ascii="PT Astra Serif" w:hAnsi="PT Astra Serif"/>
        </w:rPr>
        <w:t>бъёму инвестиций в основной капитал (</w:t>
      </w:r>
      <w:r w:rsidR="000D2F08" w:rsidRPr="000D2F08">
        <w:rPr>
          <w:rFonts w:ascii="PT Astra Serif" w:hAnsi="PT Astra Serif"/>
        </w:rPr>
        <w:t xml:space="preserve">62,9% </w:t>
      </w:r>
      <w:r w:rsidR="000D2F08">
        <w:rPr>
          <w:rFonts w:ascii="PT Astra Serif" w:hAnsi="PT Astra Serif"/>
        </w:rPr>
        <w:t>от квартального плана</w:t>
      </w:r>
      <w:r w:rsidR="000D2F08" w:rsidRPr="000D2F08">
        <w:rPr>
          <w:rFonts w:ascii="PT Astra Serif" w:hAnsi="PT Astra Serif"/>
        </w:rPr>
        <w:t xml:space="preserve">, </w:t>
      </w:r>
      <w:r w:rsidR="00AD22C9" w:rsidRPr="0052777D">
        <w:rPr>
          <w:rFonts w:ascii="PT Astra Serif" w:hAnsi="PT Astra Serif"/>
        </w:rPr>
        <w:t xml:space="preserve">19 место), </w:t>
      </w:r>
      <w:r w:rsidR="00917241" w:rsidRPr="0052777D">
        <w:rPr>
          <w:rFonts w:ascii="PT Astra Serif" w:hAnsi="PT Astra Serif"/>
        </w:rPr>
        <w:t xml:space="preserve">высокий уровень безработицы (23 место), </w:t>
      </w:r>
      <w:r w:rsidR="00B56044" w:rsidRPr="0052777D">
        <w:rPr>
          <w:rFonts w:ascii="PT Astra Serif" w:hAnsi="PT Astra Serif"/>
        </w:rPr>
        <w:t>большая сумма задолженности перед субъектами предпринимательства (22 место), высокий уровень преступности (23 место), низкий уровень выполнения плана по снижению неформальной занятости (23 место).</w:t>
      </w:r>
    </w:p>
    <w:p w:rsidR="00480730" w:rsidRPr="0052777D" w:rsidRDefault="005B212F" w:rsidP="00D43C2F">
      <w:pPr>
        <w:spacing w:line="312" w:lineRule="auto"/>
        <w:ind w:firstLine="709"/>
        <w:jc w:val="both"/>
        <w:rPr>
          <w:rFonts w:ascii="PT Astra Serif" w:hAnsi="PT Astra Serif"/>
          <w:b/>
          <w:u w:val="single"/>
        </w:rPr>
      </w:pPr>
      <w:r w:rsidRPr="0052777D">
        <w:rPr>
          <w:rFonts w:ascii="PT Astra Serif" w:hAnsi="PT Astra Serif"/>
          <w:b/>
        </w:rPr>
        <w:t>Пятёрка лидеров</w:t>
      </w:r>
      <w:r w:rsidRPr="0052777D">
        <w:rPr>
          <w:rFonts w:ascii="PT Astra Serif" w:hAnsi="PT Astra Serif"/>
        </w:rPr>
        <w:t xml:space="preserve"> также претерпела некоторые изменения. По сравнению с</w:t>
      </w:r>
      <w:r w:rsidR="0015735A" w:rsidRPr="0052777D">
        <w:rPr>
          <w:rFonts w:ascii="PT Astra Serif" w:hAnsi="PT Astra Serif"/>
          <w:lang w:val="en-US"/>
        </w:rPr>
        <w:t> </w:t>
      </w:r>
      <w:r w:rsidR="00DC0511" w:rsidRPr="0052777D">
        <w:rPr>
          <w:rFonts w:ascii="PT Astra Serif" w:hAnsi="PT Astra Serif"/>
        </w:rPr>
        <w:t xml:space="preserve">аналогичным периодом прошлого года </w:t>
      </w:r>
      <w:r w:rsidRPr="0052777D">
        <w:rPr>
          <w:rFonts w:ascii="PT Astra Serif" w:hAnsi="PT Astra Serif"/>
          <w:b/>
        </w:rPr>
        <w:t>группу лидеров покин</w:t>
      </w:r>
      <w:r w:rsidR="00E10A95" w:rsidRPr="0052777D">
        <w:rPr>
          <w:rFonts w:ascii="PT Astra Serif" w:hAnsi="PT Astra Serif"/>
          <w:b/>
        </w:rPr>
        <w:t xml:space="preserve">ул </w:t>
      </w:r>
      <w:r w:rsidR="00A8398F" w:rsidRPr="0052777D">
        <w:rPr>
          <w:rFonts w:ascii="PT Astra Serif" w:hAnsi="PT Astra Serif"/>
          <w:b/>
        </w:rPr>
        <w:t xml:space="preserve">Новоспасский район (находится на 6 месте), </w:t>
      </w:r>
      <w:r w:rsidR="00354521" w:rsidRPr="0052777D">
        <w:rPr>
          <w:rFonts w:ascii="PT Astra Serif" w:hAnsi="PT Astra Serif"/>
          <w:b/>
        </w:rPr>
        <w:t>г.</w:t>
      </w:r>
      <w:r w:rsidR="00DC0511" w:rsidRPr="0052777D">
        <w:rPr>
          <w:rFonts w:ascii="PT Astra Serif" w:hAnsi="PT Astra Serif"/>
          <w:b/>
        </w:rPr>
        <w:t> </w:t>
      </w:r>
      <w:r w:rsidR="00354521" w:rsidRPr="0052777D">
        <w:rPr>
          <w:rFonts w:ascii="PT Astra Serif" w:hAnsi="PT Astra Serif"/>
          <w:b/>
        </w:rPr>
        <w:t>Ульяновск</w:t>
      </w:r>
      <w:r w:rsidR="008C6414" w:rsidRPr="0052777D">
        <w:rPr>
          <w:rFonts w:ascii="PT Astra Serif" w:hAnsi="PT Astra Serif"/>
          <w:b/>
        </w:rPr>
        <w:t xml:space="preserve"> (с 5 места переместился на 12 место</w:t>
      </w:r>
      <w:r w:rsidR="00D37D24" w:rsidRPr="0052777D">
        <w:rPr>
          <w:rFonts w:ascii="PT Astra Serif" w:hAnsi="PT Astra Serif"/>
          <w:b/>
        </w:rPr>
        <w:t>)</w:t>
      </w:r>
      <w:r w:rsidR="00AD22C9" w:rsidRPr="0052777D">
        <w:rPr>
          <w:rFonts w:ascii="PT Astra Serif" w:hAnsi="PT Astra Serif"/>
          <w:b/>
        </w:rPr>
        <w:t>,</w:t>
      </w:r>
      <w:r w:rsidR="00451F0B" w:rsidRPr="0052777D">
        <w:rPr>
          <w:rFonts w:ascii="PT Astra Serif" w:hAnsi="PT Astra Serif"/>
          <w:b/>
        </w:rPr>
        <w:t xml:space="preserve"> </w:t>
      </w:r>
      <w:r w:rsidR="00AD22C9" w:rsidRPr="0052777D">
        <w:rPr>
          <w:rFonts w:ascii="PT Astra Serif" w:hAnsi="PT Astra Serif"/>
          <w:b/>
          <w:u w:val="single"/>
        </w:rPr>
        <w:t xml:space="preserve">Ульяновский район (минус 7 позиций, 12 место в рейтинге). </w:t>
      </w:r>
      <w:r w:rsidR="00451F0B" w:rsidRPr="0052777D">
        <w:rPr>
          <w:rFonts w:ascii="PT Astra Serif" w:hAnsi="PT Astra Serif"/>
        </w:rPr>
        <w:t>Вместе с тем</w:t>
      </w:r>
      <w:r w:rsidR="00D37D24" w:rsidRPr="0052777D">
        <w:rPr>
          <w:rFonts w:ascii="PT Astra Serif" w:hAnsi="PT Astra Serif"/>
        </w:rPr>
        <w:t xml:space="preserve"> </w:t>
      </w:r>
      <w:r w:rsidR="00451F0B" w:rsidRPr="0052777D">
        <w:rPr>
          <w:rFonts w:ascii="PT Astra Serif" w:hAnsi="PT Astra Serif"/>
        </w:rPr>
        <w:t>в</w:t>
      </w:r>
      <w:r w:rsidR="00DC0511" w:rsidRPr="0052777D">
        <w:rPr>
          <w:rFonts w:ascii="PT Astra Serif" w:hAnsi="PT Astra Serif"/>
        </w:rPr>
        <w:t> </w:t>
      </w:r>
      <w:r w:rsidR="00451F0B" w:rsidRPr="0052777D">
        <w:rPr>
          <w:rFonts w:ascii="PT Astra Serif" w:hAnsi="PT Astra Serif"/>
        </w:rPr>
        <w:t>числ</w:t>
      </w:r>
      <w:r w:rsidR="00043DB5" w:rsidRPr="0052777D">
        <w:rPr>
          <w:rFonts w:ascii="PT Astra Serif" w:hAnsi="PT Astra Serif"/>
        </w:rPr>
        <w:t>е</w:t>
      </w:r>
      <w:r w:rsidR="00451F0B" w:rsidRPr="0052777D">
        <w:rPr>
          <w:rFonts w:ascii="PT Astra Serif" w:hAnsi="PT Astra Serif"/>
        </w:rPr>
        <w:t xml:space="preserve"> лидеров </w:t>
      </w:r>
      <w:r w:rsidR="005B1B9B" w:rsidRPr="0052777D">
        <w:rPr>
          <w:rFonts w:ascii="PT Astra Serif" w:hAnsi="PT Astra Serif"/>
        </w:rPr>
        <w:t>плотно закрепились</w:t>
      </w:r>
      <w:r w:rsidR="00451F0B" w:rsidRPr="0052777D">
        <w:rPr>
          <w:rFonts w:ascii="PT Astra Serif" w:hAnsi="PT Astra Serif"/>
        </w:rPr>
        <w:t xml:space="preserve"> </w:t>
      </w:r>
      <w:r w:rsidR="008C6414" w:rsidRPr="0052777D">
        <w:rPr>
          <w:rFonts w:ascii="PT Astra Serif" w:hAnsi="PT Astra Serif"/>
        </w:rPr>
        <w:t>Чердаклинский, Новомалыклинский</w:t>
      </w:r>
      <w:r w:rsidR="00AD22C9" w:rsidRPr="0052777D">
        <w:rPr>
          <w:rFonts w:ascii="PT Astra Serif" w:hAnsi="PT Astra Serif"/>
        </w:rPr>
        <w:t xml:space="preserve">, </w:t>
      </w:r>
      <w:r w:rsidR="00C536A5" w:rsidRPr="0052777D">
        <w:rPr>
          <w:rFonts w:ascii="PT Astra Serif" w:hAnsi="PT Astra Serif"/>
        </w:rPr>
        <w:t>Мелекесский</w:t>
      </w:r>
      <w:r w:rsidR="00C536A5">
        <w:rPr>
          <w:rFonts w:ascii="PT Astra Serif" w:hAnsi="PT Astra Serif"/>
        </w:rPr>
        <w:t>,</w:t>
      </w:r>
      <w:r w:rsidR="00C536A5" w:rsidRPr="0052777D">
        <w:rPr>
          <w:rFonts w:ascii="PT Astra Serif" w:hAnsi="PT Astra Serif"/>
        </w:rPr>
        <w:t xml:space="preserve"> </w:t>
      </w:r>
      <w:r w:rsidR="00AD22C9" w:rsidRPr="0052777D">
        <w:rPr>
          <w:rFonts w:ascii="PT Astra Serif" w:hAnsi="PT Astra Serif"/>
        </w:rPr>
        <w:t>Майнский</w:t>
      </w:r>
      <w:r w:rsidR="008C6414" w:rsidRPr="0052777D">
        <w:rPr>
          <w:rFonts w:ascii="PT Astra Serif" w:hAnsi="PT Astra Serif"/>
        </w:rPr>
        <w:t xml:space="preserve"> и </w:t>
      </w:r>
      <w:r w:rsidR="00C536A5" w:rsidRPr="0052777D">
        <w:rPr>
          <w:rFonts w:ascii="PT Astra Serif" w:hAnsi="PT Astra Serif"/>
        </w:rPr>
        <w:t xml:space="preserve">Сурский </w:t>
      </w:r>
      <w:r w:rsidR="00451F0B" w:rsidRPr="0052777D">
        <w:rPr>
          <w:rFonts w:ascii="PT Astra Serif" w:hAnsi="PT Astra Serif"/>
        </w:rPr>
        <w:t>районы</w:t>
      </w:r>
      <w:r w:rsidR="008C6414" w:rsidRPr="0052777D">
        <w:rPr>
          <w:rFonts w:ascii="PT Astra Serif" w:hAnsi="PT Astra Serif"/>
        </w:rPr>
        <w:t>.</w:t>
      </w:r>
      <w:r w:rsidR="00AD22C9" w:rsidRPr="0052777D">
        <w:rPr>
          <w:rFonts w:ascii="PT Astra Serif" w:hAnsi="PT Astra Serif"/>
        </w:rPr>
        <w:t xml:space="preserve"> </w:t>
      </w:r>
    </w:p>
    <w:p w:rsidR="002C4816" w:rsidRPr="0052777D" w:rsidRDefault="002C4816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</w:rPr>
        <w:t xml:space="preserve">Ниже приведены </w:t>
      </w:r>
      <w:r w:rsidR="003C1309" w:rsidRPr="0052777D">
        <w:rPr>
          <w:rFonts w:ascii="PT Astra Serif" w:hAnsi="PT Astra Serif"/>
          <w:b/>
        </w:rPr>
        <w:t>ключевые изменения, которые прошли в муниципалитетах за месяц,</w:t>
      </w:r>
      <w:r w:rsidRPr="0052777D">
        <w:rPr>
          <w:rFonts w:ascii="PT Astra Serif" w:hAnsi="PT Astra Serif"/>
          <w:b/>
        </w:rPr>
        <w:t xml:space="preserve"> </w:t>
      </w:r>
      <w:r w:rsidR="00480730" w:rsidRPr="0052777D">
        <w:rPr>
          <w:rFonts w:ascii="PT Astra Serif" w:hAnsi="PT Astra Serif"/>
          <w:b/>
        </w:rPr>
        <w:t xml:space="preserve">а также яркие и провальные успехи </w:t>
      </w:r>
      <w:r w:rsidRPr="0052777D">
        <w:rPr>
          <w:rFonts w:ascii="PT Astra Serif" w:hAnsi="PT Astra Serif"/>
          <w:b/>
        </w:rPr>
        <w:t>по блокам</w:t>
      </w:r>
      <w:r w:rsidRPr="0052777D">
        <w:rPr>
          <w:rFonts w:ascii="PT Astra Serif" w:hAnsi="PT Astra Serif"/>
        </w:rPr>
        <w:t>:</w:t>
      </w:r>
    </w:p>
    <w:p w:rsidR="002C4816" w:rsidRPr="0052777D" w:rsidRDefault="002C4816" w:rsidP="00D43C2F">
      <w:pPr>
        <w:spacing w:line="312" w:lineRule="auto"/>
        <w:ind w:firstLine="709"/>
        <w:jc w:val="both"/>
        <w:rPr>
          <w:rFonts w:ascii="PT Astra Serif" w:hAnsi="PT Astra Serif"/>
          <w:u w:val="single"/>
        </w:rPr>
      </w:pPr>
      <w:r w:rsidRPr="0052777D">
        <w:rPr>
          <w:rFonts w:ascii="PT Astra Serif" w:hAnsi="PT Astra Serif"/>
          <w:b/>
          <w:u w:val="single"/>
          <w:lang w:val="en-US"/>
        </w:rPr>
        <w:t>I</w:t>
      </w:r>
      <w:r w:rsidRPr="0052777D">
        <w:rPr>
          <w:rFonts w:ascii="PT Astra Serif" w:hAnsi="PT Astra Serif"/>
          <w:b/>
          <w:u w:val="single"/>
        </w:rPr>
        <w:t>. «Развитие инвестиционной деятельности и благоприятного делового климата»</w:t>
      </w:r>
      <w:r w:rsidRPr="0052777D">
        <w:rPr>
          <w:rFonts w:ascii="PT Astra Serif" w:hAnsi="PT Astra Serif"/>
          <w:u w:val="single"/>
        </w:rPr>
        <w:t>:</w:t>
      </w:r>
    </w:p>
    <w:p w:rsidR="003C6A96" w:rsidRPr="0052777D" w:rsidRDefault="009E7021" w:rsidP="00D43C2F">
      <w:pPr>
        <w:spacing w:line="312" w:lineRule="auto"/>
        <w:ind w:firstLine="709"/>
        <w:jc w:val="both"/>
        <w:rPr>
          <w:rFonts w:ascii="PT Astra Serif" w:hAnsi="PT Astra Serif"/>
          <w:b/>
        </w:rPr>
      </w:pPr>
      <w:r w:rsidRPr="0052777D">
        <w:rPr>
          <w:rFonts w:ascii="PT Astra Serif" w:hAnsi="PT Astra Serif"/>
        </w:rPr>
        <w:t xml:space="preserve">По итогам 9 месяцев 2020 года </w:t>
      </w:r>
      <w:r w:rsidRPr="0052777D">
        <w:rPr>
          <w:rFonts w:ascii="PT Astra Serif" w:hAnsi="PT Astra Serif"/>
          <w:b/>
        </w:rPr>
        <w:t xml:space="preserve">лучший результат по выполнению плана по объёму инвестиций </w:t>
      </w:r>
      <w:r w:rsidRPr="0052777D">
        <w:rPr>
          <w:rFonts w:ascii="PT Astra Serif" w:hAnsi="PT Astra Serif"/>
        </w:rPr>
        <w:t xml:space="preserve">в основной капитал по крупным и средним предприятиям </w:t>
      </w:r>
      <w:r w:rsidRPr="0052777D">
        <w:rPr>
          <w:rFonts w:ascii="PT Astra Serif" w:hAnsi="PT Astra Serif"/>
          <w:b/>
        </w:rPr>
        <w:t>показал</w:t>
      </w:r>
      <w:r w:rsidR="003C6A96" w:rsidRPr="0052777D">
        <w:rPr>
          <w:rFonts w:ascii="PT Astra Serif" w:hAnsi="PT Astra Serif"/>
          <w:b/>
        </w:rPr>
        <w:t>и</w:t>
      </w:r>
      <w:r w:rsidRPr="0052777D">
        <w:rPr>
          <w:rFonts w:ascii="PT Astra Serif" w:hAnsi="PT Astra Serif"/>
          <w:b/>
        </w:rPr>
        <w:t xml:space="preserve"> </w:t>
      </w:r>
      <w:r w:rsidRPr="0052777D">
        <w:rPr>
          <w:rFonts w:ascii="PT Astra Serif" w:hAnsi="PT Astra Serif"/>
        </w:rPr>
        <w:t>Майнский и Мелекесский районы</w:t>
      </w:r>
      <w:r w:rsidRPr="0052777D">
        <w:rPr>
          <w:rFonts w:ascii="PT Astra Serif" w:hAnsi="PT Astra Serif"/>
          <w:b/>
        </w:rPr>
        <w:t>.</w:t>
      </w:r>
      <w:r w:rsidR="003C6A96" w:rsidRPr="0052777D">
        <w:rPr>
          <w:rFonts w:ascii="PT Astra Serif" w:hAnsi="PT Astra Serif"/>
          <w:b/>
        </w:rPr>
        <w:t xml:space="preserve"> </w:t>
      </w:r>
    </w:p>
    <w:p w:rsidR="009E7021" w:rsidRPr="0052777D" w:rsidRDefault="003C6A96" w:rsidP="00D43C2F">
      <w:pPr>
        <w:spacing w:line="312" w:lineRule="auto"/>
        <w:ind w:firstLine="709"/>
        <w:jc w:val="both"/>
        <w:rPr>
          <w:rFonts w:ascii="PT Astra Serif" w:hAnsi="PT Astra Serif"/>
          <w:b/>
        </w:rPr>
      </w:pPr>
      <w:r w:rsidRPr="0052777D">
        <w:rPr>
          <w:rFonts w:ascii="PT Astra Serif" w:hAnsi="PT Astra Serif"/>
        </w:rPr>
        <w:t>Следует отметить,</w:t>
      </w:r>
      <w:r w:rsidRPr="0052777D">
        <w:rPr>
          <w:rFonts w:ascii="PT Astra Serif" w:hAnsi="PT Astra Serif"/>
          <w:b/>
        </w:rPr>
        <w:t xml:space="preserve"> </w:t>
      </w:r>
      <w:r w:rsidRPr="0052777D">
        <w:rPr>
          <w:rFonts w:ascii="PT Astra Serif" w:hAnsi="PT Astra Serif"/>
          <w:b/>
          <w:u w:val="single"/>
        </w:rPr>
        <w:t xml:space="preserve">что в текущем году Ульяновскстат пошёл нам на встречу и в ручном режиме они будут досчитывать показатели по инвестициям в основной капитал по субъектам малого предпринимательства, в случае если субъект предпринимательства в инициативном порядке направит отчёт </w:t>
      </w:r>
      <w:r w:rsidRPr="0052777D">
        <w:rPr>
          <w:rFonts w:ascii="PT Astra Serif" w:hAnsi="PT Astra Serif"/>
          <w:b/>
          <w:u w:val="single"/>
        </w:rPr>
        <w:lastRenderedPageBreak/>
        <w:t>в</w:t>
      </w:r>
      <w:r w:rsidR="002A5F6E" w:rsidRPr="0052777D">
        <w:rPr>
          <w:rFonts w:ascii="PT Astra Serif" w:hAnsi="PT Astra Serif"/>
          <w:b/>
          <w:u w:val="single"/>
        </w:rPr>
        <w:t> </w:t>
      </w:r>
      <w:r w:rsidRPr="0052777D">
        <w:rPr>
          <w:rFonts w:ascii="PT Astra Serif" w:hAnsi="PT Astra Serif"/>
          <w:b/>
          <w:u w:val="single"/>
        </w:rPr>
        <w:t xml:space="preserve">областную статистику. </w:t>
      </w:r>
      <w:r w:rsidRPr="0052777D">
        <w:rPr>
          <w:rFonts w:ascii="PT Astra Serif" w:hAnsi="PT Astra Serif"/>
        </w:rPr>
        <w:t xml:space="preserve">Здесь </w:t>
      </w:r>
      <w:r w:rsidRPr="0052777D">
        <w:rPr>
          <w:rFonts w:ascii="PT Astra Serif" w:hAnsi="PT Astra Serif"/>
          <w:b/>
          <w:u w:val="single"/>
        </w:rPr>
        <w:t>требуется помощь со стороны администраций муниципальных образований</w:t>
      </w:r>
      <w:r w:rsidRPr="0052777D">
        <w:rPr>
          <w:rFonts w:ascii="PT Astra Serif" w:hAnsi="PT Astra Serif"/>
        </w:rPr>
        <w:t xml:space="preserve">, такой возможностью уже воспользовались, например, Майнский (+390 млн рублей), Новоспасский (+112 млн рублей), Сенгилеевский районы (541,9 млн рублей). </w:t>
      </w:r>
      <w:r w:rsidRPr="0052777D">
        <w:rPr>
          <w:rFonts w:ascii="PT Astra Serif" w:hAnsi="PT Astra Serif"/>
          <w:b/>
          <w:u w:val="single"/>
        </w:rPr>
        <w:t>Данные суммы уже зачлись региону по итогам 9 месяцев 2020 года</w:t>
      </w:r>
      <w:r w:rsidRPr="0052777D">
        <w:rPr>
          <w:rFonts w:ascii="PT Astra Serif" w:hAnsi="PT Astra Serif"/>
        </w:rPr>
        <w:t xml:space="preserve">, а нами произведён </w:t>
      </w:r>
      <w:proofErr w:type="spellStart"/>
      <w:r w:rsidRPr="0052777D">
        <w:rPr>
          <w:rFonts w:ascii="PT Astra Serif" w:hAnsi="PT Astra Serif"/>
        </w:rPr>
        <w:t>досч</w:t>
      </w:r>
      <w:r w:rsidR="002A5F6E" w:rsidRPr="0052777D">
        <w:rPr>
          <w:rFonts w:ascii="PT Astra Serif" w:hAnsi="PT Astra Serif"/>
        </w:rPr>
        <w:t>ё</w:t>
      </w:r>
      <w:r w:rsidRPr="0052777D">
        <w:rPr>
          <w:rFonts w:ascii="PT Astra Serif" w:hAnsi="PT Astra Serif"/>
        </w:rPr>
        <w:t>т</w:t>
      </w:r>
      <w:proofErr w:type="spellEnd"/>
      <w:r w:rsidRPr="0052777D">
        <w:rPr>
          <w:rFonts w:ascii="PT Astra Serif" w:hAnsi="PT Astra Serif"/>
        </w:rPr>
        <w:t xml:space="preserve"> показат</w:t>
      </w:r>
      <w:r w:rsidR="00C536A5">
        <w:rPr>
          <w:rFonts w:ascii="PT Astra Serif" w:hAnsi="PT Astra Serif"/>
        </w:rPr>
        <w:t>елей в муниципалитеты.</w:t>
      </w:r>
    </w:p>
    <w:p w:rsidR="009E7021" w:rsidRPr="0052777D" w:rsidRDefault="009E7021" w:rsidP="00D43C2F">
      <w:pPr>
        <w:spacing w:line="312" w:lineRule="auto"/>
        <w:ind w:firstLine="709"/>
        <w:jc w:val="both"/>
        <w:rPr>
          <w:rFonts w:ascii="PT Astra Serif" w:hAnsi="PT Astra Serif"/>
          <w:u w:val="single"/>
        </w:rPr>
      </w:pPr>
      <w:r w:rsidRPr="0052777D">
        <w:rPr>
          <w:rFonts w:ascii="PT Astra Serif" w:hAnsi="PT Astra Serif"/>
        </w:rPr>
        <w:t xml:space="preserve">Самый </w:t>
      </w:r>
      <w:r w:rsidRPr="0052777D">
        <w:rPr>
          <w:rFonts w:ascii="PT Astra Serif" w:hAnsi="PT Astra Serif"/>
          <w:b/>
        </w:rPr>
        <w:t>низкий объём инвестиций в основной капитал</w:t>
      </w:r>
      <w:r w:rsidRPr="0052777D">
        <w:rPr>
          <w:rFonts w:ascii="PT Astra Serif" w:hAnsi="PT Astra Serif"/>
        </w:rPr>
        <w:t xml:space="preserve"> (на душу населения) отмечается в </w:t>
      </w:r>
      <w:r w:rsidRPr="0052777D">
        <w:rPr>
          <w:rFonts w:ascii="PT Astra Serif" w:hAnsi="PT Astra Serif"/>
          <w:b/>
          <w:i/>
        </w:rPr>
        <w:t>Павловском</w:t>
      </w:r>
      <w:r w:rsidR="00C536A5">
        <w:rPr>
          <w:rFonts w:ascii="PT Astra Serif" w:hAnsi="PT Astra Serif"/>
          <w:b/>
          <w:i/>
        </w:rPr>
        <w:t>,</w:t>
      </w:r>
      <w:r w:rsidRPr="0052777D">
        <w:rPr>
          <w:rFonts w:ascii="PT Astra Serif" w:hAnsi="PT Astra Serif"/>
          <w:b/>
          <w:i/>
        </w:rPr>
        <w:t xml:space="preserve"> </w:t>
      </w:r>
      <w:r w:rsidR="002A5F6E" w:rsidRPr="0052777D">
        <w:rPr>
          <w:rFonts w:ascii="PT Astra Serif" w:hAnsi="PT Astra Serif"/>
          <w:b/>
          <w:i/>
        </w:rPr>
        <w:t>Радищевском</w:t>
      </w:r>
      <w:r w:rsidRPr="0052777D">
        <w:rPr>
          <w:rFonts w:ascii="PT Astra Serif" w:hAnsi="PT Astra Serif"/>
          <w:b/>
          <w:i/>
        </w:rPr>
        <w:t xml:space="preserve"> </w:t>
      </w:r>
      <w:r w:rsidR="00C536A5">
        <w:rPr>
          <w:rFonts w:ascii="PT Astra Serif" w:hAnsi="PT Astra Serif"/>
          <w:b/>
          <w:i/>
        </w:rPr>
        <w:t xml:space="preserve">и Старокулаткинском </w:t>
      </w:r>
      <w:r w:rsidRPr="0052777D">
        <w:rPr>
          <w:rFonts w:ascii="PT Astra Serif" w:hAnsi="PT Astra Serif"/>
        </w:rPr>
        <w:t>районах</w:t>
      </w:r>
      <w:r w:rsidR="002A5F6E" w:rsidRPr="0052777D">
        <w:rPr>
          <w:rFonts w:ascii="PT Astra Serif" w:hAnsi="PT Astra Serif"/>
        </w:rPr>
        <w:t>.</w:t>
      </w:r>
    </w:p>
    <w:p w:rsidR="003C1309" w:rsidRPr="0052777D" w:rsidRDefault="009E7021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</w:rPr>
        <w:t xml:space="preserve">Установленный </w:t>
      </w:r>
      <w:r w:rsidRPr="0052777D">
        <w:rPr>
          <w:rFonts w:ascii="PT Astra Serif" w:hAnsi="PT Astra Serif"/>
          <w:b/>
        </w:rPr>
        <w:t xml:space="preserve">план по созданию рабочих мест </w:t>
      </w:r>
      <w:r w:rsidRPr="0052777D">
        <w:rPr>
          <w:rFonts w:ascii="PT Astra Serif" w:hAnsi="PT Astra Serif"/>
        </w:rPr>
        <w:t xml:space="preserve">выполняется </w:t>
      </w:r>
      <w:r w:rsidR="002A5F6E" w:rsidRPr="0052777D">
        <w:rPr>
          <w:rFonts w:ascii="PT Astra Serif" w:hAnsi="PT Astra Serif"/>
        </w:rPr>
        <w:t>во всех муниципалитетах</w:t>
      </w:r>
      <w:r w:rsidRPr="0052777D">
        <w:rPr>
          <w:rFonts w:ascii="PT Astra Serif" w:hAnsi="PT Astra Serif"/>
        </w:rPr>
        <w:t>.</w:t>
      </w:r>
      <w:r w:rsidR="002A5F6E" w:rsidRPr="0052777D">
        <w:rPr>
          <w:rFonts w:ascii="PT Astra Serif" w:hAnsi="PT Astra Serif"/>
        </w:rPr>
        <w:t xml:space="preserve"> </w:t>
      </w:r>
      <w:r w:rsidR="003C1309" w:rsidRPr="0052777D">
        <w:rPr>
          <w:rFonts w:ascii="PT Astra Serif" w:hAnsi="PT Astra Serif"/>
        </w:rPr>
        <w:t xml:space="preserve">По количеству созданных рабочих мест в расчёте на 1000 населения </w:t>
      </w:r>
      <w:r w:rsidRPr="0052777D">
        <w:rPr>
          <w:rFonts w:ascii="PT Astra Serif" w:hAnsi="PT Astra Serif"/>
          <w:b/>
          <w:i/>
        </w:rPr>
        <w:t>на последнем месте находится Ульяновский район</w:t>
      </w:r>
      <w:r w:rsidR="003C1309" w:rsidRPr="0052777D">
        <w:rPr>
          <w:rFonts w:ascii="PT Astra Serif" w:hAnsi="PT Astra Serif"/>
        </w:rPr>
        <w:t xml:space="preserve"> (2</w:t>
      </w:r>
      <w:r w:rsidRPr="0052777D">
        <w:rPr>
          <w:rFonts w:ascii="PT Astra Serif" w:hAnsi="PT Astra Serif"/>
        </w:rPr>
        <w:t>2 место</w:t>
      </w:r>
      <w:r w:rsidR="003C1309" w:rsidRPr="0052777D">
        <w:rPr>
          <w:rFonts w:ascii="PT Astra Serif" w:hAnsi="PT Astra Serif"/>
        </w:rPr>
        <w:t xml:space="preserve">) и </w:t>
      </w:r>
      <w:r w:rsidRPr="0052777D">
        <w:rPr>
          <w:rFonts w:ascii="PT Astra Serif" w:hAnsi="PT Astra Serif"/>
          <w:b/>
          <w:i/>
        </w:rPr>
        <w:t>Чердаклинский район</w:t>
      </w:r>
      <w:r w:rsidR="00B75D15" w:rsidRPr="0052777D">
        <w:rPr>
          <w:rFonts w:ascii="PT Astra Serif" w:hAnsi="PT Astra Serif"/>
        </w:rPr>
        <w:t xml:space="preserve"> (2</w:t>
      </w:r>
      <w:r w:rsidRPr="0052777D">
        <w:rPr>
          <w:rFonts w:ascii="PT Astra Serif" w:hAnsi="PT Astra Serif"/>
        </w:rPr>
        <w:t>3 </w:t>
      </w:r>
      <w:r w:rsidR="00B75D15" w:rsidRPr="0052777D">
        <w:rPr>
          <w:rFonts w:ascii="PT Astra Serif" w:hAnsi="PT Astra Serif"/>
        </w:rPr>
        <w:t>место)</w:t>
      </w:r>
      <w:r w:rsidRPr="0052777D">
        <w:rPr>
          <w:rFonts w:ascii="PT Astra Serif" w:hAnsi="PT Astra Serif"/>
        </w:rPr>
        <w:t xml:space="preserve"> и </w:t>
      </w:r>
      <w:r w:rsidRPr="0052777D">
        <w:rPr>
          <w:rFonts w:ascii="PT Astra Serif" w:hAnsi="PT Astra Serif"/>
          <w:b/>
          <w:i/>
        </w:rPr>
        <w:t>Старокулаткинский район</w:t>
      </w:r>
      <w:r w:rsidRPr="0052777D">
        <w:rPr>
          <w:rFonts w:ascii="PT Astra Serif" w:hAnsi="PT Astra Serif"/>
        </w:rPr>
        <w:t xml:space="preserve"> (24 место) – создано менее 16</w:t>
      </w:r>
      <w:r w:rsidR="002A5F6E" w:rsidRPr="0052777D">
        <w:rPr>
          <w:rFonts w:ascii="PT Astra Serif" w:hAnsi="PT Astra Serif"/>
        </w:rPr>
        <w:t> </w:t>
      </w:r>
      <w:r w:rsidRPr="0052777D">
        <w:rPr>
          <w:rFonts w:ascii="PT Astra Serif" w:hAnsi="PT Astra Serif"/>
        </w:rPr>
        <w:t>рабочих мест в расчёте на 1000 населения</w:t>
      </w:r>
      <w:r w:rsidR="00B75D15" w:rsidRPr="0052777D">
        <w:rPr>
          <w:rFonts w:ascii="PT Astra Serif" w:hAnsi="PT Astra Serif"/>
        </w:rPr>
        <w:t>.</w:t>
      </w:r>
    </w:p>
    <w:p w:rsidR="009E7021" w:rsidRPr="0052777D" w:rsidRDefault="00D00DEF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</w:rPr>
        <w:t xml:space="preserve">Пандемия </w:t>
      </w:r>
      <w:proofErr w:type="spellStart"/>
      <w:r w:rsidRPr="0052777D">
        <w:rPr>
          <w:rFonts w:ascii="PT Astra Serif" w:hAnsi="PT Astra Serif"/>
        </w:rPr>
        <w:t>коронавируса</w:t>
      </w:r>
      <w:proofErr w:type="spellEnd"/>
      <w:r w:rsidRPr="0052777D">
        <w:rPr>
          <w:rFonts w:ascii="PT Astra Serif" w:hAnsi="PT Astra Serif"/>
        </w:rPr>
        <w:t xml:space="preserve"> оказала значительное влияние на </w:t>
      </w:r>
      <w:r w:rsidR="002C4816" w:rsidRPr="0052777D">
        <w:rPr>
          <w:rFonts w:ascii="PT Astra Serif" w:hAnsi="PT Astra Serif"/>
          <w:b/>
          <w:spacing w:val="-2"/>
        </w:rPr>
        <w:t>поступлени</w:t>
      </w:r>
      <w:r w:rsidRPr="0052777D">
        <w:rPr>
          <w:rFonts w:ascii="PT Astra Serif" w:hAnsi="PT Astra Serif"/>
          <w:b/>
          <w:spacing w:val="-2"/>
        </w:rPr>
        <w:t>е</w:t>
      </w:r>
      <w:r w:rsidR="002C4816" w:rsidRPr="0052777D">
        <w:rPr>
          <w:rFonts w:ascii="PT Astra Serif" w:hAnsi="PT Astra Serif"/>
          <w:b/>
          <w:spacing w:val="-2"/>
        </w:rPr>
        <w:t xml:space="preserve"> налогов по специальным налоговым режимам (УСНО, патентная, ЕСХН)</w:t>
      </w:r>
      <w:r w:rsidRPr="0052777D">
        <w:rPr>
          <w:rFonts w:ascii="PT Astra Serif" w:hAnsi="PT Astra Serif"/>
          <w:b/>
          <w:spacing w:val="-2"/>
        </w:rPr>
        <w:t>: отрицательные тенденции наблюдаются</w:t>
      </w:r>
      <w:r w:rsidR="002C4816" w:rsidRPr="0052777D">
        <w:rPr>
          <w:rFonts w:ascii="PT Astra Serif" w:hAnsi="PT Astra Serif"/>
          <w:b/>
          <w:spacing w:val="-2"/>
        </w:rPr>
        <w:t xml:space="preserve"> </w:t>
      </w:r>
      <w:r w:rsidR="00354521" w:rsidRPr="0052777D">
        <w:rPr>
          <w:rFonts w:ascii="PT Astra Serif" w:hAnsi="PT Astra Serif"/>
          <w:b/>
          <w:spacing w:val="-2"/>
        </w:rPr>
        <w:t xml:space="preserve">сразу </w:t>
      </w:r>
      <w:r w:rsidR="002C4816" w:rsidRPr="0052777D">
        <w:rPr>
          <w:rFonts w:ascii="PT Astra Serif" w:hAnsi="PT Astra Serif"/>
          <w:b/>
          <w:spacing w:val="-2"/>
        </w:rPr>
        <w:t xml:space="preserve">в </w:t>
      </w:r>
      <w:r w:rsidR="000607D0" w:rsidRPr="0052777D">
        <w:rPr>
          <w:rFonts w:ascii="PT Astra Serif" w:hAnsi="PT Astra Serif"/>
          <w:b/>
          <w:spacing w:val="-2"/>
        </w:rPr>
        <w:t>8</w:t>
      </w:r>
      <w:r w:rsidR="00081850" w:rsidRPr="0052777D">
        <w:rPr>
          <w:rFonts w:ascii="PT Astra Serif" w:hAnsi="PT Astra Serif"/>
          <w:b/>
          <w:spacing w:val="-2"/>
        </w:rPr>
        <w:t xml:space="preserve"> </w:t>
      </w:r>
      <w:r w:rsidR="002C4816" w:rsidRPr="0052777D">
        <w:rPr>
          <w:rFonts w:ascii="PT Astra Serif" w:hAnsi="PT Astra Serif"/>
          <w:b/>
          <w:spacing w:val="-2"/>
        </w:rPr>
        <w:t>муниципальных образованиях</w:t>
      </w:r>
      <w:r w:rsidR="009E7021" w:rsidRPr="0052777D">
        <w:rPr>
          <w:rFonts w:ascii="PT Astra Serif" w:hAnsi="PT Astra Serif"/>
          <w:b/>
          <w:spacing w:val="-2"/>
        </w:rPr>
        <w:t xml:space="preserve">: </w:t>
      </w:r>
      <w:r w:rsidR="009E7021" w:rsidRPr="0052777D">
        <w:rPr>
          <w:rFonts w:ascii="PT Astra Serif" w:hAnsi="PT Astra Serif"/>
          <w:spacing w:val="-2"/>
        </w:rPr>
        <w:t>г. Димитровград, Базарносызганский, Вешкаймский, Кузоватовский, Сенгилеевский, Старокулаткинский, Тереньгульский и Ульяновский районы</w:t>
      </w:r>
      <w:r w:rsidR="002C4816" w:rsidRPr="0052777D">
        <w:rPr>
          <w:rFonts w:ascii="PT Astra Serif" w:hAnsi="PT Astra Serif"/>
          <w:spacing w:val="-2"/>
        </w:rPr>
        <w:t xml:space="preserve">. </w:t>
      </w:r>
      <w:r w:rsidR="009E7021" w:rsidRPr="0052777D">
        <w:rPr>
          <w:rFonts w:ascii="PT Astra Serif" w:hAnsi="PT Astra Serif"/>
        </w:rPr>
        <w:t xml:space="preserve">В Новомалыклинском районе </w:t>
      </w:r>
      <w:r w:rsidR="002A5F6E" w:rsidRPr="0052777D">
        <w:rPr>
          <w:rFonts w:ascii="PT Astra Serif" w:hAnsi="PT Astra Serif"/>
        </w:rPr>
        <w:t>наблюдается самый большой рост</w:t>
      </w:r>
      <w:r w:rsidR="009E7021" w:rsidRPr="0052777D">
        <w:rPr>
          <w:rFonts w:ascii="PT Astra Serif" w:hAnsi="PT Astra Serif"/>
        </w:rPr>
        <w:t xml:space="preserve"> объёма налоговых доходов бюджета МО (</w:t>
      </w:r>
      <w:proofErr w:type="spellStart"/>
      <w:r w:rsidR="009E7021" w:rsidRPr="0052777D">
        <w:rPr>
          <w:rFonts w:ascii="PT Astra Serif" w:hAnsi="PT Astra Serif"/>
        </w:rPr>
        <w:t>УСНО</w:t>
      </w:r>
      <w:proofErr w:type="spellEnd"/>
      <w:r w:rsidR="009E7021" w:rsidRPr="0052777D">
        <w:rPr>
          <w:rFonts w:ascii="PT Astra Serif" w:hAnsi="PT Astra Serif"/>
        </w:rPr>
        <w:t xml:space="preserve">, </w:t>
      </w:r>
      <w:proofErr w:type="spellStart"/>
      <w:r w:rsidR="009E7021" w:rsidRPr="0052777D">
        <w:rPr>
          <w:rFonts w:ascii="PT Astra Serif" w:hAnsi="PT Astra Serif"/>
        </w:rPr>
        <w:t>ПСН</w:t>
      </w:r>
      <w:proofErr w:type="spellEnd"/>
      <w:r w:rsidR="009E7021" w:rsidRPr="0052777D">
        <w:rPr>
          <w:rFonts w:ascii="PT Astra Serif" w:hAnsi="PT Astra Serif"/>
        </w:rPr>
        <w:t xml:space="preserve"> </w:t>
      </w:r>
      <w:proofErr w:type="spellStart"/>
      <w:r w:rsidR="009E7021" w:rsidRPr="0052777D">
        <w:rPr>
          <w:rFonts w:ascii="PT Astra Serif" w:hAnsi="PT Astra Serif"/>
        </w:rPr>
        <w:t>ЕСХН</w:t>
      </w:r>
      <w:proofErr w:type="spellEnd"/>
      <w:r w:rsidR="009E7021" w:rsidRPr="0052777D">
        <w:rPr>
          <w:rFonts w:ascii="PT Astra Serif" w:hAnsi="PT Astra Serif"/>
        </w:rPr>
        <w:t xml:space="preserve">) </w:t>
      </w:r>
      <w:r w:rsidR="002A5F6E" w:rsidRPr="0052777D">
        <w:rPr>
          <w:rFonts w:ascii="PT Astra Serif" w:hAnsi="PT Astra Serif"/>
        </w:rPr>
        <w:t>– 258,7%</w:t>
      </w:r>
      <w:r w:rsidR="009E7021" w:rsidRPr="0052777D">
        <w:rPr>
          <w:rFonts w:ascii="PT Astra Serif" w:hAnsi="PT Astra Serif"/>
        </w:rPr>
        <w:t xml:space="preserve">. </w:t>
      </w:r>
    </w:p>
    <w:p w:rsidR="00776ADA" w:rsidRPr="0052777D" w:rsidRDefault="00AC2B19" w:rsidP="00D43C2F">
      <w:pPr>
        <w:spacing w:line="312" w:lineRule="auto"/>
        <w:ind w:firstLine="709"/>
        <w:jc w:val="both"/>
        <w:rPr>
          <w:rFonts w:ascii="PT Astra Serif" w:hAnsi="PT Astra Serif"/>
          <w:b/>
          <w:i/>
          <w:spacing w:val="-2"/>
        </w:rPr>
      </w:pPr>
      <w:r w:rsidRPr="0052777D">
        <w:rPr>
          <w:rFonts w:ascii="PT Astra Serif" w:hAnsi="PT Astra Serif"/>
          <w:spacing w:val="-2"/>
        </w:rPr>
        <w:t xml:space="preserve">Самая большая сумма </w:t>
      </w:r>
      <w:r w:rsidR="002C4816" w:rsidRPr="0052777D">
        <w:rPr>
          <w:rFonts w:ascii="PT Astra Serif" w:hAnsi="PT Astra Serif"/>
          <w:b/>
          <w:spacing w:val="-2"/>
        </w:rPr>
        <w:t xml:space="preserve">задолженности бюджета муниципального образования перед субъектами предпринимательства </w:t>
      </w:r>
      <w:r w:rsidR="00B75D15" w:rsidRPr="0052777D">
        <w:rPr>
          <w:rFonts w:ascii="PT Astra Serif" w:hAnsi="PT Astra Serif"/>
          <w:b/>
          <w:spacing w:val="-2"/>
        </w:rPr>
        <w:t xml:space="preserve">все также </w:t>
      </w:r>
      <w:r w:rsidRPr="0052777D">
        <w:rPr>
          <w:rFonts w:ascii="PT Astra Serif" w:hAnsi="PT Astra Serif"/>
          <w:b/>
          <w:spacing w:val="-2"/>
        </w:rPr>
        <w:t xml:space="preserve">отмечается в </w:t>
      </w:r>
      <w:r w:rsidR="00AE4C8D" w:rsidRPr="0052777D">
        <w:rPr>
          <w:rFonts w:ascii="PT Astra Serif" w:hAnsi="PT Astra Serif"/>
          <w:b/>
          <w:spacing w:val="-2"/>
          <w:u w:val="single"/>
        </w:rPr>
        <w:t>г. Димитровграде</w:t>
      </w:r>
      <w:r w:rsidR="007165C4" w:rsidRPr="0052777D">
        <w:rPr>
          <w:rFonts w:ascii="PT Astra Serif" w:hAnsi="PT Astra Serif"/>
          <w:b/>
          <w:spacing w:val="-2"/>
          <w:u w:val="single"/>
        </w:rPr>
        <w:t xml:space="preserve"> </w:t>
      </w:r>
      <w:r w:rsidR="00AE4C8D" w:rsidRPr="0052777D">
        <w:rPr>
          <w:rFonts w:ascii="PT Astra Serif" w:hAnsi="PT Astra Serif"/>
          <w:b/>
          <w:spacing w:val="-2"/>
          <w:u w:val="single"/>
        </w:rPr>
        <w:t>(</w:t>
      </w:r>
      <w:r w:rsidR="005A5868" w:rsidRPr="0052777D">
        <w:rPr>
          <w:rFonts w:ascii="PT Astra Serif" w:hAnsi="PT Astra Serif"/>
          <w:b/>
          <w:spacing w:val="-2"/>
          <w:u w:val="single"/>
        </w:rPr>
        <w:t>24,9</w:t>
      </w:r>
      <w:r w:rsidR="00AE4C8D" w:rsidRPr="0052777D">
        <w:rPr>
          <w:rFonts w:ascii="PT Astra Serif" w:hAnsi="PT Astra Serif"/>
          <w:b/>
          <w:spacing w:val="-2"/>
          <w:u w:val="single"/>
        </w:rPr>
        <w:t xml:space="preserve"> млн рублей</w:t>
      </w:r>
      <w:r w:rsidR="007165C4" w:rsidRPr="0052777D">
        <w:rPr>
          <w:rFonts w:ascii="PT Astra Serif" w:hAnsi="PT Astra Serif"/>
          <w:b/>
          <w:spacing w:val="-2"/>
          <w:u w:val="single"/>
        </w:rPr>
        <w:t>)</w:t>
      </w:r>
      <w:r w:rsidR="005A5868" w:rsidRPr="0052777D">
        <w:rPr>
          <w:rFonts w:ascii="PT Astra Serif" w:hAnsi="PT Astra Serif"/>
          <w:b/>
          <w:spacing w:val="-2"/>
          <w:u w:val="single"/>
        </w:rPr>
        <w:t xml:space="preserve"> и </w:t>
      </w:r>
      <w:r w:rsidR="00B75D15" w:rsidRPr="0052777D">
        <w:rPr>
          <w:rFonts w:ascii="PT Astra Serif" w:hAnsi="PT Astra Serif"/>
          <w:b/>
          <w:spacing w:val="-2"/>
          <w:u w:val="single"/>
        </w:rPr>
        <w:t>в</w:t>
      </w:r>
      <w:r w:rsidR="00F5189B" w:rsidRPr="0052777D">
        <w:rPr>
          <w:rFonts w:ascii="PT Astra Serif" w:hAnsi="PT Astra Serif"/>
          <w:b/>
          <w:spacing w:val="-2"/>
          <w:u w:val="single"/>
        </w:rPr>
        <w:t xml:space="preserve"> </w:t>
      </w:r>
      <w:r w:rsidR="00871DB4" w:rsidRPr="0052777D">
        <w:rPr>
          <w:rFonts w:ascii="PT Astra Serif" w:hAnsi="PT Astra Serif"/>
          <w:b/>
          <w:spacing w:val="-2"/>
          <w:u w:val="single"/>
        </w:rPr>
        <w:t>Новомалыклинском</w:t>
      </w:r>
      <w:r w:rsidR="003101D2" w:rsidRPr="0052777D">
        <w:rPr>
          <w:rFonts w:ascii="PT Astra Serif" w:hAnsi="PT Astra Serif"/>
          <w:b/>
          <w:spacing w:val="-2"/>
          <w:u w:val="single"/>
        </w:rPr>
        <w:t xml:space="preserve"> районе (</w:t>
      </w:r>
      <w:r w:rsidR="005A5868" w:rsidRPr="0052777D">
        <w:rPr>
          <w:rFonts w:ascii="PT Astra Serif" w:hAnsi="PT Astra Serif"/>
          <w:b/>
          <w:spacing w:val="-2"/>
          <w:u w:val="single"/>
        </w:rPr>
        <w:t>8,8</w:t>
      </w:r>
      <w:r w:rsidR="00AE4C8D" w:rsidRPr="0052777D">
        <w:rPr>
          <w:rFonts w:ascii="PT Astra Serif" w:hAnsi="PT Astra Serif"/>
          <w:b/>
          <w:spacing w:val="-2"/>
          <w:u w:val="single"/>
        </w:rPr>
        <w:t xml:space="preserve"> </w:t>
      </w:r>
      <w:r w:rsidR="003E20E4" w:rsidRPr="0052777D">
        <w:rPr>
          <w:rFonts w:ascii="PT Astra Serif" w:hAnsi="PT Astra Serif"/>
          <w:b/>
          <w:spacing w:val="-2"/>
          <w:u w:val="single"/>
        </w:rPr>
        <w:t>млн руб</w:t>
      </w:r>
      <w:r w:rsidR="00AE4C8D" w:rsidRPr="0052777D">
        <w:rPr>
          <w:rFonts w:ascii="PT Astra Serif" w:hAnsi="PT Astra Serif"/>
          <w:b/>
          <w:spacing w:val="-2"/>
          <w:u w:val="single"/>
        </w:rPr>
        <w:t>лей</w:t>
      </w:r>
      <w:r w:rsidR="003101D2" w:rsidRPr="0052777D">
        <w:rPr>
          <w:rFonts w:ascii="PT Astra Serif" w:hAnsi="PT Astra Serif"/>
          <w:b/>
          <w:spacing w:val="-2"/>
          <w:u w:val="single"/>
        </w:rPr>
        <w:t>)</w:t>
      </w:r>
      <w:r w:rsidR="005A5868" w:rsidRPr="0052777D">
        <w:rPr>
          <w:rFonts w:ascii="PT Astra Serif" w:hAnsi="PT Astra Serif"/>
          <w:b/>
          <w:spacing w:val="-2"/>
          <w:u w:val="single"/>
        </w:rPr>
        <w:t xml:space="preserve">. </w:t>
      </w:r>
      <w:r w:rsidR="00F5189B" w:rsidRPr="0052777D">
        <w:rPr>
          <w:rFonts w:ascii="PT Astra Serif" w:hAnsi="PT Astra Serif"/>
          <w:spacing w:val="-2"/>
        </w:rPr>
        <w:t xml:space="preserve">В </w:t>
      </w:r>
      <w:r w:rsidR="005A5868" w:rsidRPr="0052777D">
        <w:rPr>
          <w:rFonts w:ascii="PT Astra Serif" w:hAnsi="PT Astra Serif"/>
          <w:spacing w:val="-2"/>
        </w:rPr>
        <w:t>6</w:t>
      </w:r>
      <w:r w:rsidR="00F5189B" w:rsidRPr="0052777D">
        <w:rPr>
          <w:rFonts w:ascii="PT Astra Serif" w:hAnsi="PT Astra Serif"/>
          <w:spacing w:val="-2"/>
        </w:rPr>
        <w:t xml:space="preserve"> муниципальных образованиях Ульяновской области полностью отсутствует задолженность:</w:t>
      </w:r>
      <w:r w:rsidR="00AE4C8D" w:rsidRPr="0052777D">
        <w:rPr>
          <w:rFonts w:ascii="PT Astra Serif" w:hAnsi="PT Astra Serif"/>
          <w:b/>
          <w:i/>
          <w:spacing w:val="-2"/>
        </w:rPr>
        <w:t xml:space="preserve"> </w:t>
      </w:r>
      <w:r w:rsidR="00871DB4" w:rsidRPr="0052777D">
        <w:rPr>
          <w:rFonts w:ascii="PT Astra Serif" w:hAnsi="PT Astra Serif"/>
          <w:b/>
          <w:i/>
          <w:spacing w:val="-2"/>
        </w:rPr>
        <w:t>Карсунский</w:t>
      </w:r>
      <w:r w:rsidR="005A5868" w:rsidRPr="0052777D">
        <w:rPr>
          <w:rFonts w:ascii="PT Astra Serif" w:hAnsi="PT Astra Serif"/>
          <w:b/>
          <w:i/>
          <w:spacing w:val="-2"/>
        </w:rPr>
        <w:t>,</w:t>
      </w:r>
      <w:r w:rsidR="00B75D15" w:rsidRPr="0052777D">
        <w:rPr>
          <w:rFonts w:ascii="PT Astra Serif" w:hAnsi="PT Astra Serif"/>
          <w:b/>
          <w:i/>
          <w:spacing w:val="-2"/>
        </w:rPr>
        <w:t xml:space="preserve"> </w:t>
      </w:r>
      <w:r w:rsidR="003E20E4" w:rsidRPr="0052777D">
        <w:rPr>
          <w:rFonts w:ascii="PT Astra Serif" w:hAnsi="PT Astra Serif"/>
          <w:b/>
          <w:i/>
          <w:spacing w:val="-2"/>
        </w:rPr>
        <w:t>Николаевский</w:t>
      </w:r>
      <w:r w:rsidR="0039333B" w:rsidRPr="0052777D">
        <w:rPr>
          <w:rFonts w:ascii="PT Astra Serif" w:hAnsi="PT Astra Serif"/>
          <w:b/>
          <w:i/>
          <w:spacing w:val="-2"/>
        </w:rPr>
        <w:t>, Ульяновский</w:t>
      </w:r>
      <w:r w:rsidR="003E20E4" w:rsidRPr="0052777D">
        <w:rPr>
          <w:rFonts w:ascii="PT Astra Serif" w:hAnsi="PT Astra Serif"/>
          <w:b/>
          <w:i/>
          <w:spacing w:val="-2"/>
        </w:rPr>
        <w:t xml:space="preserve"> и</w:t>
      </w:r>
      <w:r w:rsidR="00F5189B" w:rsidRPr="0052777D">
        <w:rPr>
          <w:rFonts w:ascii="PT Astra Serif" w:hAnsi="PT Astra Serif"/>
          <w:b/>
          <w:i/>
          <w:spacing w:val="-2"/>
        </w:rPr>
        <w:t xml:space="preserve"> </w:t>
      </w:r>
      <w:r w:rsidR="00AE4C8D" w:rsidRPr="0052777D">
        <w:rPr>
          <w:rFonts w:ascii="PT Astra Serif" w:hAnsi="PT Astra Serif"/>
          <w:b/>
          <w:i/>
          <w:spacing w:val="-2"/>
        </w:rPr>
        <w:t>Чердаклинский</w:t>
      </w:r>
      <w:r w:rsidR="007165C4" w:rsidRPr="0052777D">
        <w:rPr>
          <w:rFonts w:ascii="PT Astra Serif" w:hAnsi="PT Astra Serif"/>
          <w:spacing w:val="-2"/>
        </w:rPr>
        <w:t xml:space="preserve"> районы</w:t>
      </w:r>
      <w:r w:rsidR="003101D2" w:rsidRPr="0052777D">
        <w:rPr>
          <w:rFonts w:ascii="PT Astra Serif" w:hAnsi="PT Astra Serif"/>
          <w:spacing w:val="-2"/>
        </w:rPr>
        <w:t xml:space="preserve">. </w:t>
      </w:r>
      <w:r w:rsidR="005A5868" w:rsidRPr="0052777D">
        <w:rPr>
          <w:rFonts w:ascii="PT Astra Serif" w:hAnsi="PT Astra Serif"/>
          <w:b/>
          <w:i/>
          <w:spacing w:val="-2"/>
        </w:rPr>
        <w:t>Радищевский и Сенгилеевский районы (полностью погасили задолженность за месяц).</w:t>
      </w:r>
    </w:p>
    <w:p w:rsidR="002A5F6E" w:rsidRPr="0052777D" w:rsidRDefault="002A5F6E" w:rsidP="00D43C2F">
      <w:pPr>
        <w:spacing w:line="312" w:lineRule="auto"/>
        <w:ind w:firstLine="709"/>
        <w:jc w:val="both"/>
        <w:rPr>
          <w:rFonts w:ascii="PT Astra Serif" w:hAnsi="PT Astra Serif"/>
          <w:spacing w:val="-2"/>
        </w:rPr>
      </w:pPr>
    </w:p>
    <w:p w:rsidR="00964774" w:rsidRPr="0052777D" w:rsidRDefault="002C4816" w:rsidP="00D43C2F">
      <w:pPr>
        <w:spacing w:line="312" w:lineRule="auto"/>
        <w:ind w:firstLine="709"/>
        <w:jc w:val="both"/>
        <w:rPr>
          <w:rFonts w:ascii="PT Astra Serif" w:hAnsi="PT Astra Serif"/>
          <w:b/>
        </w:rPr>
      </w:pPr>
      <w:r w:rsidRPr="0052777D">
        <w:rPr>
          <w:rFonts w:ascii="PT Astra Serif" w:hAnsi="PT Astra Serif"/>
          <w:b/>
          <w:u w:val="single"/>
          <w:lang w:val="en-US"/>
        </w:rPr>
        <w:t>II</w:t>
      </w:r>
      <w:r w:rsidRPr="0052777D">
        <w:rPr>
          <w:rFonts w:ascii="PT Astra Serif" w:hAnsi="PT Astra Serif"/>
          <w:b/>
          <w:u w:val="single"/>
        </w:rPr>
        <w:t>. В блоке «Финансово-экономическое развитие»</w:t>
      </w:r>
      <w:r w:rsidRPr="0052777D">
        <w:rPr>
          <w:rFonts w:ascii="PT Astra Serif" w:hAnsi="PT Astra Serif"/>
        </w:rPr>
        <w:t xml:space="preserve"> </w:t>
      </w:r>
      <w:r w:rsidR="00964774" w:rsidRPr="0052777D">
        <w:rPr>
          <w:rFonts w:ascii="PT Astra Serif" w:hAnsi="PT Astra Serif"/>
          <w:b/>
        </w:rPr>
        <w:t>отрицательная динамика по оборота</w:t>
      </w:r>
      <w:r w:rsidR="00354521" w:rsidRPr="0052777D">
        <w:rPr>
          <w:rFonts w:ascii="PT Astra Serif" w:hAnsi="PT Astra Serif"/>
          <w:b/>
        </w:rPr>
        <w:t>м</w:t>
      </w:r>
      <w:r w:rsidR="00964774" w:rsidRPr="0052777D">
        <w:rPr>
          <w:rFonts w:ascii="PT Astra Serif" w:hAnsi="PT Astra Serif"/>
          <w:b/>
        </w:rPr>
        <w:t xml:space="preserve"> организаций наблюдается в </w:t>
      </w:r>
      <w:r w:rsidR="00871DB4" w:rsidRPr="0052777D">
        <w:rPr>
          <w:rFonts w:ascii="PT Astra Serif" w:hAnsi="PT Astra Serif"/>
          <w:b/>
        </w:rPr>
        <w:t>8</w:t>
      </w:r>
      <w:r w:rsidR="00964774" w:rsidRPr="0052777D">
        <w:rPr>
          <w:rFonts w:ascii="PT Astra Serif" w:hAnsi="PT Astra Serif"/>
          <w:b/>
        </w:rPr>
        <w:t xml:space="preserve"> из 24 муниципальных образований. </w:t>
      </w:r>
      <w:r w:rsidR="002A18B5" w:rsidRPr="00C536A5">
        <w:rPr>
          <w:rFonts w:ascii="PT Astra Serif" w:hAnsi="PT Astra Serif"/>
        </w:rPr>
        <w:t>Существенных изменений по данному показателю за месяц не наблюдается.</w:t>
      </w:r>
      <w:r w:rsidR="002A18B5" w:rsidRPr="0052777D">
        <w:rPr>
          <w:rFonts w:ascii="PT Astra Serif" w:hAnsi="PT Astra Serif"/>
          <w:b/>
        </w:rPr>
        <w:t xml:space="preserve"> </w:t>
      </w:r>
      <w:r w:rsidR="00964774" w:rsidRPr="0052777D">
        <w:rPr>
          <w:rFonts w:ascii="PT Astra Serif" w:hAnsi="PT Astra Serif"/>
        </w:rPr>
        <w:t xml:space="preserve">Наихудшая ситуация </w:t>
      </w:r>
      <w:r w:rsidR="002A18B5" w:rsidRPr="0052777D">
        <w:rPr>
          <w:rFonts w:ascii="PT Astra Serif" w:hAnsi="PT Astra Serif"/>
        </w:rPr>
        <w:t xml:space="preserve">сохраняется </w:t>
      </w:r>
      <w:r w:rsidR="00964774" w:rsidRPr="0052777D">
        <w:rPr>
          <w:rFonts w:ascii="PT Astra Serif" w:hAnsi="PT Astra Serif"/>
        </w:rPr>
        <w:t>в</w:t>
      </w:r>
      <w:r w:rsidR="00964774" w:rsidRPr="0052777D">
        <w:rPr>
          <w:rFonts w:ascii="PT Astra Serif" w:hAnsi="PT Astra Serif"/>
          <w:b/>
        </w:rPr>
        <w:t> </w:t>
      </w:r>
      <w:r w:rsidR="00964774" w:rsidRPr="0052777D">
        <w:rPr>
          <w:rFonts w:ascii="PT Astra Serif" w:hAnsi="PT Astra Serif"/>
          <w:b/>
          <w:i/>
        </w:rPr>
        <w:t>Барышском районе</w:t>
      </w:r>
      <w:r w:rsidR="00964774" w:rsidRPr="0052777D">
        <w:rPr>
          <w:rFonts w:ascii="PT Astra Serif" w:hAnsi="PT Astra Serif"/>
          <w:b/>
        </w:rPr>
        <w:t xml:space="preserve"> – </w:t>
      </w:r>
      <w:r w:rsidR="00AE4C8D" w:rsidRPr="0052777D">
        <w:rPr>
          <w:rFonts w:ascii="PT Astra Serif" w:hAnsi="PT Astra Serif"/>
          <w:b/>
        </w:rPr>
        <w:t>7</w:t>
      </w:r>
      <w:r w:rsidR="00127972" w:rsidRPr="0052777D">
        <w:rPr>
          <w:rFonts w:ascii="PT Astra Serif" w:hAnsi="PT Astra Serif"/>
          <w:b/>
        </w:rPr>
        <w:t>3</w:t>
      </w:r>
      <w:r w:rsidR="00AE4C8D" w:rsidRPr="0052777D">
        <w:rPr>
          <w:rFonts w:ascii="PT Astra Serif" w:hAnsi="PT Astra Serif"/>
          <w:b/>
        </w:rPr>
        <w:t>,</w:t>
      </w:r>
      <w:r w:rsidR="001C74A2" w:rsidRPr="0052777D">
        <w:rPr>
          <w:rFonts w:ascii="PT Astra Serif" w:hAnsi="PT Astra Serif"/>
          <w:b/>
        </w:rPr>
        <w:t>8</w:t>
      </w:r>
      <w:r w:rsidR="00964774" w:rsidRPr="0052777D">
        <w:rPr>
          <w:rFonts w:ascii="PT Astra Serif" w:hAnsi="PT Astra Serif"/>
          <w:b/>
        </w:rPr>
        <w:t xml:space="preserve">% и Старокулаткинском районе – </w:t>
      </w:r>
      <w:r w:rsidR="001C74A2" w:rsidRPr="0052777D">
        <w:rPr>
          <w:rFonts w:ascii="PT Astra Serif" w:hAnsi="PT Astra Serif"/>
          <w:b/>
        </w:rPr>
        <w:t>73,3</w:t>
      </w:r>
      <w:r w:rsidR="00964774" w:rsidRPr="0052777D">
        <w:rPr>
          <w:rFonts w:ascii="PT Astra Serif" w:hAnsi="PT Astra Serif"/>
          <w:b/>
        </w:rPr>
        <w:t xml:space="preserve">%. </w:t>
      </w:r>
      <w:r w:rsidR="00DF23D8" w:rsidRPr="0052777D">
        <w:rPr>
          <w:rFonts w:ascii="PT Astra Serif" w:hAnsi="PT Astra Serif"/>
          <w:b/>
        </w:rPr>
        <w:t>Снижение оборотов организаций также наблюдается в</w:t>
      </w:r>
      <w:r w:rsidR="00F57767" w:rsidRPr="0052777D">
        <w:rPr>
          <w:rFonts w:ascii="PT Astra Serif" w:hAnsi="PT Astra Serif"/>
          <w:b/>
        </w:rPr>
        <w:t> </w:t>
      </w:r>
      <w:r w:rsidR="00DF23D8" w:rsidRPr="0052777D">
        <w:rPr>
          <w:rFonts w:ascii="PT Astra Serif" w:hAnsi="PT Astra Serif"/>
          <w:b/>
        </w:rPr>
        <w:t>г.</w:t>
      </w:r>
      <w:r w:rsidR="00065F93" w:rsidRPr="0052777D">
        <w:rPr>
          <w:rFonts w:ascii="PT Astra Serif" w:hAnsi="PT Astra Serif"/>
          <w:b/>
        </w:rPr>
        <w:t xml:space="preserve"> </w:t>
      </w:r>
      <w:r w:rsidR="00DF23D8" w:rsidRPr="0052777D">
        <w:rPr>
          <w:rFonts w:ascii="PT Astra Serif" w:hAnsi="PT Astra Serif"/>
          <w:b/>
        </w:rPr>
        <w:t>Ульяновске (</w:t>
      </w:r>
      <w:r w:rsidR="001C74A2" w:rsidRPr="0052777D">
        <w:rPr>
          <w:rFonts w:ascii="PT Astra Serif" w:hAnsi="PT Astra Serif"/>
          <w:b/>
        </w:rPr>
        <w:t>98,1</w:t>
      </w:r>
      <w:r w:rsidR="00DF23D8" w:rsidRPr="0052777D">
        <w:rPr>
          <w:rFonts w:ascii="PT Astra Serif" w:hAnsi="PT Astra Serif"/>
          <w:b/>
        </w:rPr>
        <w:t>%) и г.</w:t>
      </w:r>
      <w:r w:rsidR="00065F93" w:rsidRPr="0052777D">
        <w:rPr>
          <w:rFonts w:ascii="PT Astra Serif" w:hAnsi="PT Astra Serif"/>
          <w:b/>
        </w:rPr>
        <w:t xml:space="preserve"> </w:t>
      </w:r>
      <w:r w:rsidR="00DF23D8" w:rsidRPr="0052777D">
        <w:rPr>
          <w:rFonts w:ascii="PT Astra Serif" w:hAnsi="PT Astra Serif"/>
          <w:b/>
        </w:rPr>
        <w:t>Димитровграде (</w:t>
      </w:r>
      <w:r w:rsidR="00043DB5" w:rsidRPr="0052777D">
        <w:rPr>
          <w:rFonts w:ascii="PT Astra Serif" w:hAnsi="PT Astra Serif"/>
          <w:b/>
        </w:rPr>
        <w:t>9</w:t>
      </w:r>
      <w:r w:rsidR="002C3488" w:rsidRPr="0052777D">
        <w:rPr>
          <w:rFonts w:ascii="PT Astra Serif" w:hAnsi="PT Astra Serif"/>
          <w:b/>
        </w:rPr>
        <w:t>4</w:t>
      </w:r>
      <w:r w:rsidR="001C74A2" w:rsidRPr="0052777D">
        <w:rPr>
          <w:rFonts w:ascii="PT Astra Serif" w:hAnsi="PT Astra Serif"/>
          <w:b/>
        </w:rPr>
        <w:t>,9</w:t>
      </w:r>
      <w:r w:rsidR="00DF23D8" w:rsidRPr="0052777D">
        <w:rPr>
          <w:rFonts w:ascii="PT Astra Serif" w:hAnsi="PT Astra Serif"/>
          <w:b/>
        </w:rPr>
        <w:t xml:space="preserve">%). </w:t>
      </w:r>
      <w:r w:rsidR="00964774" w:rsidRPr="0052777D">
        <w:rPr>
          <w:rFonts w:ascii="PT Astra Serif" w:hAnsi="PT Astra Serif"/>
        </w:rPr>
        <w:t>Самые</w:t>
      </w:r>
      <w:r w:rsidR="00964774" w:rsidRPr="0052777D">
        <w:rPr>
          <w:rFonts w:ascii="PT Astra Serif" w:hAnsi="PT Astra Serif"/>
          <w:b/>
        </w:rPr>
        <w:t xml:space="preserve"> высокие темпы роста показывает </w:t>
      </w:r>
      <w:r w:rsidR="00964774" w:rsidRPr="0052777D">
        <w:rPr>
          <w:rFonts w:ascii="PT Astra Serif" w:hAnsi="PT Astra Serif"/>
          <w:b/>
          <w:i/>
        </w:rPr>
        <w:t xml:space="preserve">Сурский </w:t>
      </w:r>
      <w:r w:rsidR="00964774" w:rsidRPr="0052777D">
        <w:rPr>
          <w:rFonts w:ascii="PT Astra Serif" w:hAnsi="PT Astra Serif"/>
          <w:b/>
        </w:rPr>
        <w:t xml:space="preserve">район – </w:t>
      </w:r>
      <w:r w:rsidR="001C74A2" w:rsidRPr="0052777D">
        <w:rPr>
          <w:rFonts w:ascii="PT Astra Serif" w:hAnsi="PT Astra Serif"/>
          <w:b/>
        </w:rPr>
        <w:t>188,4</w:t>
      </w:r>
      <w:r w:rsidR="00964774" w:rsidRPr="0052777D">
        <w:rPr>
          <w:rFonts w:ascii="PT Astra Serif" w:hAnsi="PT Astra Serif"/>
          <w:b/>
        </w:rPr>
        <w:t>%</w:t>
      </w:r>
      <w:r w:rsidR="00AE4C8D" w:rsidRPr="0052777D">
        <w:rPr>
          <w:rFonts w:ascii="PT Astra Serif" w:hAnsi="PT Astra Serif"/>
          <w:b/>
        </w:rPr>
        <w:t xml:space="preserve"> и </w:t>
      </w:r>
      <w:r w:rsidR="002C3488" w:rsidRPr="0052777D">
        <w:rPr>
          <w:rFonts w:ascii="PT Astra Serif" w:hAnsi="PT Astra Serif"/>
          <w:b/>
          <w:i/>
        </w:rPr>
        <w:t>Вешкаймский</w:t>
      </w:r>
      <w:r w:rsidR="003D5E85" w:rsidRPr="0052777D">
        <w:rPr>
          <w:rFonts w:ascii="PT Astra Serif" w:hAnsi="PT Astra Serif"/>
          <w:b/>
          <w:i/>
        </w:rPr>
        <w:t xml:space="preserve"> </w:t>
      </w:r>
      <w:r w:rsidR="00964774" w:rsidRPr="0052777D">
        <w:rPr>
          <w:rFonts w:ascii="PT Astra Serif" w:hAnsi="PT Astra Serif"/>
          <w:b/>
        </w:rPr>
        <w:t>район (</w:t>
      </w:r>
      <w:r w:rsidR="001C74A2" w:rsidRPr="0052777D">
        <w:rPr>
          <w:rFonts w:ascii="PT Astra Serif" w:hAnsi="PT Astra Serif"/>
          <w:b/>
        </w:rPr>
        <w:t>141,9</w:t>
      </w:r>
      <w:r w:rsidR="00964774" w:rsidRPr="0052777D">
        <w:rPr>
          <w:rFonts w:ascii="PT Astra Serif" w:hAnsi="PT Astra Serif"/>
          <w:b/>
        </w:rPr>
        <w:t>%).</w:t>
      </w:r>
    </w:p>
    <w:p w:rsidR="00DF23D8" w:rsidRPr="0052777D" w:rsidRDefault="00DF23D8" w:rsidP="00D43C2F">
      <w:pPr>
        <w:spacing w:line="312" w:lineRule="auto"/>
        <w:ind w:firstLine="709"/>
        <w:jc w:val="both"/>
        <w:rPr>
          <w:rFonts w:ascii="PT Astra Serif" w:hAnsi="PT Astra Serif"/>
          <w:b/>
        </w:rPr>
      </w:pPr>
      <w:r w:rsidRPr="0052777D">
        <w:rPr>
          <w:rFonts w:ascii="PT Astra Serif" w:hAnsi="PT Astra Serif"/>
        </w:rPr>
        <w:lastRenderedPageBreak/>
        <w:t xml:space="preserve">По </w:t>
      </w:r>
      <w:r w:rsidRPr="0052777D">
        <w:rPr>
          <w:rFonts w:ascii="PT Astra Serif" w:hAnsi="PT Astra Serif"/>
          <w:b/>
        </w:rPr>
        <w:t>отгрузке товаров</w:t>
      </w:r>
      <w:r w:rsidRPr="0052777D">
        <w:rPr>
          <w:rFonts w:ascii="PT Astra Serif" w:hAnsi="PT Astra Serif"/>
        </w:rPr>
        <w:t xml:space="preserve"> собственного производства (на душу населения) </w:t>
      </w:r>
      <w:r w:rsidR="002A18B5" w:rsidRPr="0052777D">
        <w:rPr>
          <w:rFonts w:ascii="PT Astra Serif" w:hAnsi="PT Astra Serif"/>
        </w:rPr>
        <w:t xml:space="preserve">существенных изменений за месяц </w:t>
      </w:r>
      <w:r w:rsidR="00E25354" w:rsidRPr="0052777D">
        <w:rPr>
          <w:rFonts w:ascii="PT Astra Serif" w:hAnsi="PT Astra Serif"/>
        </w:rPr>
        <w:t>нет</w:t>
      </w:r>
      <w:r w:rsidR="002A18B5" w:rsidRPr="0052777D">
        <w:rPr>
          <w:rFonts w:ascii="PT Astra Serif" w:hAnsi="PT Astra Serif"/>
        </w:rPr>
        <w:t xml:space="preserve">. Всё также </w:t>
      </w:r>
      <w:r w:rsidRPr="0052777D">
        <w:rPr>
          <w:rFonts w:ascii="PT Astra Serif" w:hAnsi="PT Astra Serif"/>
        </w:rPr>
        <w:t xml:space="preserve">на последних местах находятся </w:t>
      </w:r>
      <w:r w:rsidRPr="0052777D">
        <w:rPr>
          <w:rFonts w:ascii="PT Astra Serif" w:hAnsi="PT Astra Serif"/>
          <w:b/>
          <w:i/>
        </w:rPr>
        <w:t>Павловск</w:t>
      </w:r>
      <w:r w:rsidR="001C74A2" w:rsidRPr="0052777D">
        <w:rPr>
          <w:rFonts w:ascii="PT Astra Serif" w:hAnsi="PT Astra Serif"/>
          <w:b/>
          <w:i/>
        </w:rPr>
        <w:t>ий,</w:t>
      </w:r>
      <w:r w:rsidR="00E25354" w:rsidRPr="0052777D">
        <w:rPr>
          <w:rFonts w:ascii="PT Astra Serif" w:hAnsi="PT Astra Serif"/>
          <w:b/>
          <w:i/>
        </w:rPr>
        <w:t xml:space="preserve"> </w:t>
      </w:r>
      <w:r w:rsidR="002A5F6E" w:rsidRPr="0052777D">
        <w:rPr>
          <w:rFonts w:ascii="PT Astra Serif" w:hAnsi="PT Astra Serif"/>
          <w:b/>
          <w:i/>
        </w:rPr>
        <w:t xml:space="preserve">Карсунский и </w:t>
      </w:r>
      <w:r w:rsidRPr="0052777D">
        <w:rPr>
          <w:rFonts w:ascii="PT Astra Serif" w:hAnsi="PT Astra Serif"/>
          <w:b/>
          <w:i/>
        </w:rPr>
        <w:t>Ба</w:t>
      </w:r>
      <w:r w:rsidR="0052240F" w:rsidRPr="0052777D">
        <w:rPr>
          <w:rFonts w:ascii="PT Astra Serif" w:hAnsi="PT Astra Serif"/>
          <w:b/>
          <w:i/>
        </w:rPr>
        <w:t>зарносызганский</w:t>
      </w:r>
      <w:r w:rsidRPr="0052777D">
        <w:rPr>
          <w:rFonts w:ascii="PT Astra Serif" w:hAnsi="PT Astra Serif"/>
          <w:b/>
          <w:i/>
        </w:rPr>
        <w:t xml:space="preserve"> районы</w:t>
      </w:r>
      <w:r w:rsidR="00E25354" w:rsidRPr="0052777D">
        <w:rPr>
          <w:rFonts w:ascii="PT Astra Serif" w:hAnsi="PT Astra Serif"/>
        </w:rPr>
        <w:t>.</w:t>
      </w:r>
      <w:r w:rsidR="00E25354" w:rsidRPr="0052777D">
        <w:rPr>
          <w:rFonts w:ascii="PT Astra Serif" w:hAnsi="PT Astra Serif"/>
          <w:b/>
          <w:i/>
        </w:rPr>
        <w:t xml:space="preserve"> </w:t>
      </w:r>
      <w:r w:rsidRPr="0052777D">
        <w:rPr>
          <w:rFonts w:ascii="PT Astra Serif" w:hAnsi="PT Astra Serif"/>
          <w:b/>
        </w:rPr>
        <w:t xml:space="preserve">Лидерами также остаются </w:t>
      </w:r>
      <w:r w:rsidRPr="0052777D">
        <w:rPr>
          <w:rFonts w:ascii="PT Astra Serif" w:hAnsi="PT Astra Serif"/>
          <w:b/>
          <w:u w:val="single"/>
        </w:rPr>
        <w:t>Чердаклинский и Новоспасский районы</w:t>
      </w:r>
      <w:r w:rsidR="002A18B5" w:rsidRPr="0052777D">
        <w:rPr>
          <w:rFonts w:ascii="PT Astra Serif" w:hAnsi="PT Astra Serif"/>
          <w:b/>
          <w:u w:val="single"/>
        </w:rPr>
        <w:t>.</w:t>
      </w:r>
    </w:p>
    <w:p w:rsidR="002A18B5" w:rsidRPr="0052777D" w:rsidRDefault="002A18B5" w:rsidP="00D43C2F">
      <w:pPr>
        <w:spacing w:line="312" w:lineRule="auto"/>
        <w:ind w:firstLine="709"/>
        <w:jc w:val="both"/>
        <w:rPr>
          <w:rFonts w:ascii="PT Astra Serif" w:hAnsi="PT Astra Serif"/>
          <w:b/>
        </w:rPr>
      </w:pPr>
    </w:p>
    <w:p w:rsidR="002A18B5" w:rsidRPr="0052777D" w:rsidRDefault="00DF23D8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  <w:b/>
        </w:rPr>
        <w:t>В отрасли «строительство»</w:t>
      </w:r>
      <w:r w:rsidRPr="0052777D">
        <w:rPr>
          <w:rFonts w:ascii="PT Astra Serif" w:hAnsi="PT Astra Serif"/>
        </w:rPr>
        <w:t xml:space="preserve"> </w:t>
      </w:r>
      <w:r w:rsidR="002A18B5" w:rsidRPr="0052777D">
        <w:rPr>
          <w:rFonts w:ascii="PT Astra Serif" w:hAnsi="PT Astra Serif"/>
        </w:rPr>
        <w:t xml:space="preserve">по индексу физического объёма работ, выполненных собственными силами по договорам строительного подряда, значительное снижение наблюдается в г. Ульяновске – </w:t>
      </w:r>
      <w:r w:rsidR="00E25354" w:rsidRPr="0052777D">
        <w:rPr>
          <w:rFonts w:ascii="PT Astra Serif" w:hAnsi="PT Astra Serif"/>
        </w:rPr>
        <w:t xml:space="preserve">с 126,1 </w:t>
      </w:r>
      <w:r w:rsidR="00767A11" w:rsidRPr="0052777D">
        <w:rPr>
          <w:rFonts w:ascii="PT Astra Serif" w:hAnsi="PT Astra Serif"/>
        </w:rPr>
        <w:t xml:space="preserve">% до </w:t>
      </w:r>
      <w:r w:rsidR="00E25354" w:rsidRPr="0052777D">
        <w:rPr>
          <w:rFonts w:ascii="PT Astra Serif" w:hAnsi="PT Astra Serif"/>
        </w:rPr>
        <w:t>68,2% (минус 11</w:t>
      </w:r>
      <w:r w:rsidR="002A18B5" w:rsidRPr="0052777D">
        <w:rPr>
          <w:rFonts w:ascii="PT Astra Serif" w:hAnsi="PT Astra Serif"/>
        </w:rPr>
        <w:t xml:space="preserve"> позиций</w:t>
      </w:r>
      <w:r w:rsidR="002A5F6E" w:rsidRPr="0052777D">
        <w:rPr>
          <w:rFonts w:ascii="PT Astra Serif" w:hAnsi="PT Astra Serif"/>
        </w:rPr>
        <w:t xml:space="preserve"> по сравнению с прошлым годом</w:t>
      </w:r>
      <w:r w:rsidR="002A18B5" w:rsidRPr="0052777D">
        <w:rPr>
          <w:rFonts w:ascii="PT Astra Serif" w:hAnsi="PT Astra Serif"/>
        </w:rPr>
        <w:t>).</w:t>
      </w:r>
    </w:p>
    <w:p w:rsidR="00DF23D8" w:rsidRPr="0052777D" w:rsidRDefault="002A18B5" w:rsidP="00D43C2F">
      <w:pPr>
        <w:spacing w:line="312" w:lineRule="auto"/>
        <w:ind w:firstLine="709"/>
        <w:jc w:val="both"/>
        <w:rPr>
          <w:rFonts w:ascii="PT Astra Serif" w:hAnsi="PT Astra Serif"/>
          <w:b/>
          <w:i/>
        </w:rPr>
      </w:pPr>
      <w:r w:rsidRPr="0052777D">
        <w:rPr>
          <w:rFonts w:ascii="PT Astra Serif" w:hAnsi="PT Astra Serif"/>
        </w:rPr>
        <w:t>С</w:t>
      </w:r>
      <w:r w:rsidR="00DF23D8" w:rsidRPr="0052777D">
        <w:rPr>
          <w:rFonts w:ascii="PT Astra Serif" w:hAnsi="PT Astra Serif"/>
        </w:rPr>
        <w:t xml:space="preserve">амые низкие объёмы ввода в действие жилья (на 1000 населения) показывают </w:t>
      </w:r>
      <w:r w:rsidRPr="0052777D">
        <w:rPr>
          <w:rFonts w:ascii="PT Astra Serif" w:hAnsi="PT Astra Serif"/>
        </w:rPr>
        <w:t xml:space="preserve">все также </w:t>
      </w:r>
      <w:r w:rsidR="00DF23D8" w:rsidRPr="0052777D">
        <w:rPr>
          <w:rFonts w:ascii="PT Astra Serif" w:hAnsi="PT Astra Serif"/>
          <w:b/>
          <w:i/>
        </w:rPr>
        <w:t xml:space="preserve">г. Новоульяновск, </w:t>
      </w:r>
      <w:r w:rsidR="0052240F" w:rsidRPr="0052777D">
        <w:rPr>
          <w:rFonts w:ascii="PT Astra Serif" w:hAnsi="PT Astra Serif"/>
          <w:b/>
          <w:i/>
        </w:rPr>
        <w:t>Радищевский</w:t>
      </w:r>
      <w:r w:rsidR="00DF23D8" w:rsidRPr="0052777D">
        <w:rPr>
          <w:rFonts w:ascii="PT Astra Serif" w:hAnsi="PT Astra Serif"/>
          <w:b/>
          <w:i/>
        </w:rPr>
        <w:t xml:space="preserve"> и Павловский районы. </w:t>
      </w:r>
      <w:r w:rsidR="00DF23D8" w:rsidRPr="0052777D">
        <w:rPr>
          <w:rFonts w:ascii="PT Astra Serif" w:hAnsi="PT Astra Serif"/>
          <w:b/>
        </w:rPr>
        <w:t>Лидер</w:t>
      </w:r>
      <w:r w:rsidRPr="0052777D">
        <w:rPr>
          <w:rFonts w:ascii="PT Astra Serif" w:hAnsi="PT Astra Serif"/>
          <w:b/>
        </w:rPr>
        <w:t>ами</w:t>
      </w:r>
      <w:r w:rsidR="00DF23D8" w:rsidRPr="0052777D">
        <w:rPr>
          <w:rFonts w:ascii="PT Astra Serif" w:hAnsi="PT Astra Serif"/>
          <w:b/>
        </w:rPr>
        <w:t xml:space="preserve"> </w:t>
      </w:r>
      <w:r w:rsidR="00DF23D8" w:rsidRPr="0052777D">
        <w:rPr>
          <w:rFonts w:ascii="PT Astra Serif" w:hAnsi="PT Astra Serif"/>
        </w:rPr>
        <w:t>по вводу в действие жилья (на 1000 населения)</w:t>
      </w:r>
      <w:r w:rsidR="00DF23D8" w:rsidRPr="0052777D">
        <w:rPr>
          <w:rFonts w:ascii="PT Astra Serif" w:hAnsi="PT Astra Serif"/>
          <w:b/>
        </w:rPr>
        <w:t xml:space="preserve"> </w:t>
      </w:r>
      <w:r w:rsidRPr="0052777D">
        <w:rPr>
          <w:rFonts w:ascii="PT Astra Serif" w:hAnsi="PT Astra Serif"/>
          <w:b/>
        </w:rPr>
        <w:t>остаются</w:t>
      </w:r>
      <w:r w:rsidR="00065F93" w:rsidRPr="0052777D">
        <w:rPr>
          <w:rFonts w:ascii="PT Astra Serif" w:hAnsi="PT Astra Serif"/>
          <w:b/>
        </w:rPr>
        <w:t xml:space="preserve"> </w:t>
      </w:r>
      <w:r w:rsidR="0052240F" w:rsidRPr="0052777D">
        <w:rPr>
          <w:rFonts w:ascii="PT Astra Serif" w:hAnsi="PT Astra Serif"/>
          <w:b/>
        </w:rPr>
        <w:t xml:space="preserve">Старомайнский – </w:t>
      </w:r>
      <w:r w:rsidR="001D435F" w:rsidRPr="0052777D">
        <w:rPr>
          <w:rFonts w:ascii="PT Astra Serif" w:hAnsi="PT Astra Serif"/>
          <w:b/>
        </w:rPr>
        <w:t>927,7</w:t>
      </w:r>
      <w:r w:rsidR="0052240F" w:rsidRPr="0052777D">
        <w:rPr>
          <w:rFonts w:ascii="PT Astra Serif" w:hAnsi="PT Astra Serif"/>
          <w:b/>
        </w:rPr>
        <w:t xml:space="preserve"> кв.м, </w:t>
      </w:r>
      <w:r w:rsidR="00065F93" w:rsidRPr="0052777D">
        <w:rPr>
          <w:rFonts w:ascii="PT Astra Serif" w:hAnsi="PT Astra Serif"/>
          <w:b/>
        </w:rPr>
        <w:t>Ульяновский</w:t>
      </w:r>
      <w:r w:rsidR="00DF23D8" w:rsidRPr="0052777D">
        <w:rPr>
          <w:rFonts w:ascii="PT Astra Serif" w:hAnsi="PT Astra Serif"/>
          <w:b/>
          <w:i/>
        </w:rPr>
        <w:t xml:space="preserve"> – </w:t>
      </w:r>
      <w:r w:rsidR="001D435F" w:rsidRPr="0052777D">
        <w:rPr>
          <w:rFonts w:ascii="PT Astra Serif" w:hAnsi="PT Astra Serif"/>
          <w:b/>
          <w:i/>
        </w:rPr>
        <w:t>914,2</w:t>
      </w:r>
      <w:r w:rsidR="00B11C85" w:rsidRPr="0052777D">
        <w:rPr>
          <w:rFonts w:ascii="PT Astra Serif" w:hAnsi="PT Astra Serif"/>
          <w:b/>
          <w:i/>
        </w:rPr>
        <w:t xml:space="preserve"> </w:t>
      </w:r>
      <w:r w:rsidR="00DF23D8" w:rsidRPr="0052777D">
        <w:rPr>
          <w:rFonts w:ascii="PT Astra Serif" w:hAnsi="PT Astra Serif"/>
          <w:b/>
          <w:i/>
        </w:rPr>
        <w:t>кв.м</w:t>
      </w:r>
      <w:r w:rsidR="00546DFF" w:rsidRPr="0052777D">
        <w:rPr>
          <w:rFonts w:ascii="PT Astra Serif" w:hAnsi="PT Astra Serif"/>
          <w:b/>
          <w:i/>
        </w:rPr>
        <w:t xml:space="preserve"> и </w:t>
      </w:r>
      <w:r w:rsidR="00596D01" w:rsidRPr="0052777D">
        <w:rPr>
          <w:rFonts w:ascii="PT Astra Serif" w:hAnsi="PT Astra Serif"/>
          <w:b/>
          <w:i/>
        </w:rPr>
        <w:t>Мелекесский</w:t>
      </w:r>
      <w:r w:rsidR="00065F93" w:rsidRPr="0052777D">
        <w:rPr>
          <w:rFonts w:ascii="PT Astra Serif" w:hAnsi="PT Astra Serif"/>
          <w:b/>
          <w:i/>
        </w:rPr>
        <w:t xml:space="preserve"> – </w:t>
      </w:r>
      <w:r w:rsidR="001D435F" w:rsidRPr="0052777D">
        <w:rPr>
          <w:rFonts w:ascii="PT Astra Serif" w:hAnsi="PT Astra Serif"/>
          <w:b/>
          <w:i/>
        </w:rPr>
        <w:t>871,4</w:t>
      </w:r>
      <w:r w:rsidR="00065F93" w:rsidRPr="0052777D">
        <w:rPr>
          <w:rFonts w:ascii="PT Astra Serif" w:hAnsi="PT Astra Serif"/>
          <w:b/>
          <w:i/>
        </w:rPr>
        <w:t xml:space="preserve"> кв.м</w:t>
      </w:r>
      <w:r w:rsidR="00DF23D8" w:rsidRPr="0052777D">
        <w:rPr>
          <w:rFonts w:ascii="PT Astra Serif" w:hAnsi="PT Astra Serif"/>
          <w:b/>
          <w:i/>
        </w:rPr>
        <w:t xml:space="preserve">. </w:t>
      </w:r>
      <w:r w:rsidR="00596D01" w:rsidRPr="0052777D">
        <w:rPr>
          <w:rFonts w:ascii="PT Astra Serif" w:hAnsi="PT Astra Serif"/>
          <w:b/>
          <w:i/>
        </w:rPr>
        <w:t xml:space="preserve">За </w:t>
      </w:r>
      <w:r w:rsidR="002A5F6E" w:rsidRPr="0052777D">
        <w:rPr>
          <w:rFonts w:ascii="PT Astra Serif" w:hAnsi="PT Astra Serif"/>
          <w:b/>
          <w:i/>
        </w:rPr>
        <w:t xml:space="preserve">год </w:t>
      </w:r>
      <w:r w:rsidR="00596D01" w:rsidRPr="0052777D">
        <w:rPr>
          <w:rFonts w:ascii="PT Astra Serif" w:hAnsi="PT Astra Serif"/>
          <w:b/>
          <w:i/>
        </w:rPr>
        <w:t xml:space="preserve">наибольший </w:t>
      </w:r>
      <w:r w:rsidR="001D435F" w:rsidRPr="0052777D">
        <w:rPr>
          <w:rFonts w:ascii="PT Astra Serif" w:hAnsi="PT Astra Serif"/>
          <w:b/>
          <w:i/>
        </w:rPr>
        <w:t>рост</w:t>
      </w:r>
      <w:r w:rsidR="00596D01" w:rsidRPr="0052777D">
        <w:rPr>
          <w:rFonts w:ascii="PT Astra Serif" w:hAnsi="PT Astra Serif"/>
          <w:b/>
          <w:i/>
        </w:rPr>
        <w:t xml:space="preserve"> по данному показателю произошёл в </w:t>
      </w:r>
      <w:r w:rsidR="001D435F" w:rsidRPr="0052777D">
        <w:rPr>
          <w:rFonts w:ascii="PT Astra Serif" w:hAnsi="PT Astra Serif"/>
          <w:b/>
          <w:i/>
        </w:rPr>
        <w:t>Мелекесском районе (3 место, + 7 позиции) и наибольшее падение в Николаевском р</w:t>
      </w:r>
      <w:r w:rsidR="002A5F6E" w:rsidRPr="0052777D">
        <w:rPr>
          <w:rFonts w:ascii="PT Astra Serif" w:hAnsi="PT Astra Serif"/>
          <w:b/>
          <w:i/>
        </w:rPr>
        <w:t>айоне (19 место – 17 позиций).</w:t>
      </w:r>
    </w:p>
    <w:p w:rsidR="005A5381" w:rsidRPr="0052777D" w:rsidRDefault="00596D01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</w:rPr>
        <w:t>По финансовым показателям (объём налоговых и неналоговых доходов бюджета муниципального образования (на душу населения) и просроченная кредиторская задолженность участников бюджетного процесса (на душу населения)</w:t>
      </w:r>
      <w:r w:rsidR="00201EDD" w:rsidRPr="0052777D">
        <w:rPr>
          <w:rFonts w:ascii="PT Astra Serif" w:hAnsi="PT Astra Serif"/>
        </w:rPr>
        <w:t xml:space="preserve"> существенных колебаний</w:t>
      </w:r>
      <w:r w:rsidRPr="0052777D">
        <w:rPr>
          <w:rFonts w:ascii="PT Astra Serif" w:hAnsi="PT Astra Serif"/>
        </w:rPr>
        <w:t xml:space="preserve"> за месяц не наблюдается. </w:t>
      </w:r>
    </w:p>
    <w:p w:rsidR="00776ADA" w:rsidRPr="0052777D" w:rsidRDefault="00776ADA" w:rsidP="00D43C2F">
      <w:pPr>
        <w:spacing w:line="312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65861" w:rsidRPr="0052777D" w:rsidRDefault="002C4816" w:rsidP="00D43C2F">
      <w:pPr>
        <w:spacing w:line="312" w:lineRule="auto"/>
        <w:ind w:firstLine="709"/>
        <w:jc w:val="both"/>
        <w:rPr>
          <w:rFonts w:ascii="PT Astra Serif" w:hAnsi="PT Astra Serif"/>
          <w:b/>
        </w:rPr>
      </w:pPr>
      <w:r w:rsidRPr="0052777D">
        <w:rPr>
          <w:rFonts w:ascii="PT Astra Serif" w:hAnsi="PT Astra Serif"/>
          <w:b/>
          <w:u w:val="single"/>
          <w:lang w:val="en-US"/>
        </w:rPr>
        <w:t>III</w:t>
      </w:r>
      <w:r w:rsidRPr="0052777D">
        <w:rPr>
          <w:rFonts w:ascii="PT Astra Serif" w:hAnsi="PT Astra Serif"/>
          <w:b/>
          <w:u w:val="single"/>
        </w:rPr>
        <w:t>. В блоке «Денежные доходы населения»</w:t>
      </w:r>
      <w:r w:rsidRPr="0052777D">
        <w:rPr>
          <w:rFonts w:ascii="PT Astra Serif" w:hAnsi="PT Astra Serif"/>
        </w:rPr>
        <w:t xml:space="preserve"> </w:t>
      </w:r>
      <w:r w:rsidR="006924AF" w:rsidRPr="0052777D">
        <w:rPr>
          <w:rFonts w:ascii="PT Astra Serif" w:hAnsi="PT Astra Serif"/>
        </w:rPr>
        <w:t xml:space="preserve">наблюдается </w:t>
      </w:r>
      <w:r w:rsidR="006924AF" w:rsidRPr="0052777D">
        <w:rPr>
          <w:rFonts w:ascii="PT Astra Serif" w:hAnsi="PT Astra Serif"/>
          <w:b/>
        </w:rPr>
        <w:t>рост</w:t>
      </w:r>
      <w:r w:rsidRPr="0052777D">
        <w:rPr>
          <w:rFonts w:ascii="PT Astra Serif" w:hAnsi="PT Astra Serif"/>
          <w:b/>
        </w:rPr>
        <w:t xml:space="preserve"> среднемесячной начисленной заработной платы</w:t>
      </w:r>
      <w:r w:rsidRPr="0052777D">
        <w:rPr>
          <w:rFonts w:ascii="PT Astra Serif" w:hAnsi="PT Astra Serif"/>
        </w:rPr>
        <w:t xml:space="preserve"> </w:t>
      </w:r>
      <w:r w:rsidR="006924AF" w:rsidRPr="0052777D">
        <w:rPr>
          <w:rFonts w:ascii="PT Astra Serif" w:hAnsi="PT Astra Serif"/>
        </w:rPr>
        <w:t xml:space="preserve">(по крупным и средним предприятиям) </w:t>
      </w:r>
      <w:r w:rsidR="006924AF" w:rsidRPr="0052777D">
        <w:rPr>
          <w:rFonts w:ascii="PT Astra Serif" w:hAnsi="PT Astra Serif"/>
          <w:b/>
          <w:u w:val="single"/>
        </w:rPr>
        <w:t>во всех муниципальных образованиях</w:t>
      </w:r>
      <w:r w:rsidR="006924AF" w:rsidRPr="0052777D">
        <w:rPr>
          <w:rFonts w:ascii="PT Astra Serif" w:hAnsi="PT Astra Serif"/>
        </w:rPr>
        <w:t xml:space="preserve"> Ульяновской области. </w:t>
      </w:r>
      <w:r w:rsidR="00C65861" w:rsidRPr="0052777D">
        <w:rPr>
          <w:rFonts w:ascii="PT Astra Serif" w:hAnsi="PT Astra Serif"/>
          <w:b/>
        </w:rPr>
        <w:t xml:space="preserve">Больше всего позиций </w:t>
      </w:r>
      <w:r w:rsidR="002A5F6E" w:rsidRPr="0052777D">
        <w:rPr>
          <w:rFonts w:ascii="PT Astra Serif" w:hAnsi="PT Astra Serif"/>
          <w:b/>
        </w:rPr>
        <w:t>по сравнению с прошлым годом</w:t>
      </w:r>
      <w:r w:rsidR="00537B69" w:rsidRPr="0052777D">
        <w:rPr>
          <w:rFonts w:ascii="PT Astra Serif" w:hAnsi="PT Astra Serif"/>
          <w:b/>
        </w:rPr>
        <w:t xml:space="preserve"> </w:t>
      </w:r>
      <w:r w:rsidR="00C65861" w:rsidRPr="0052777D">
        <w:rPr>
          <w:rFonts w:ascii="PT Astra Serif" w:hAnsi="PT Astra Serif"/>
          <w:b/>
        </w:rPr>
        <w:t xml:space="preserve">по данному показателю потерял </w:t>
      </w:r>
      <w:r w:rsidR="00F4109A" w:rsidRPr="0052777D">
        <w:rPr>
          <w:rFonts w:ascii="PT Astra Serif" w:hAnsi="PT Astra Serif"/>
          <w:b/>
        </w:rPr>
        <w:t>г. Димитровград (15 место, минус 9 позиций).</w:t>
      </w:r>
    </w:p>
    <w:p w:rsidR="00537B69" w:rsidRPr="0052777D" w:rsidRDefault="00537B69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  <w:b/>
        </w:rPr>
        <w:t>Во всех муниципалитетах наблюдается положительная динамика</w:t>
      </w:r>
      <w:r w:rsidR="002C4816" w:rsidRPr="0052777D">
        <w:rPr>
          <w:rFonts w:ascii="PT Astra Serif" w:hAnsi="PT Astra Serif"/>
          <w:b/>
        </w:rPr>
        <w:t xml:space="preserve"> по</w:t>
      </w:r>
      <w:r w:rsidR="00A36D27" w:rsidRPr="0052777D">
        <w:rPr>
          <w:rFonts w:ascii="PT Astra Serif" w:hAnsi="PT Astra Serif"/>
          <w:b/>
        </w:rPr>
        <w:t> </w:t>
      </w:r>
      <w:r w:rsidR="002C4816" w:rsidRPr="0052777D">
        <w:rPr>
          <w:rFonts w:ascii="PT Astra Serif" w:hAnsi="PT Astra Serif"/>
          <w:b/>
        </w:rPr>
        <w:t>поступлению</w:t>
      </w:r>
      <w:r w:rsidR="00A36D27" w:rsidRPr="0052777D">
        <w:rPr>
          <w:rFonts w:ascii="PT Astra Serif" w:hAnsi="PT Astra Serif"/>
          <w:b/>
        </w:rPr>
        <w:t> </w:t>
      </w:r>
      <w:r w:rsidR="002C4816" w:rsidRPr="0052777D">
        <w:rPr>
          <w:rFonts w:ascii="PT Astra Serif" w:hAnsi="PT Astra Serif"/>
          <w:b/>
        </w:rPr>
        <w:t>НДФЛ</w:t>
      </w:r>
      <w:r w:rsidR="002C4816" w:rsidRPr="0052777D">
        <w:rPr>
          <w:rFonts w:ascii="PT Astra Serif" w:hAnsi="PT Astra Serif"/>
        </w:rPr>
        <w:t xml:space="preserve"> в бюджет муниципального образования</w:t>
      </w:r>
      <w:r w:rsidR="00B87AC0" w:rsidRPr="0052777D">
        <w:rPr>
          <w:rFonts w:ascii="PT Astra Serif" w:hAnsi="PT Astra Serif"/>
        </w:rPr>
        <w:t xml:space="preserve">. </w:t>
      </w:r>
      <w:r w:rsidR="00A36D27" w:rsidRPr="0052777D">
        <w:rPr>
          <w:rFonts w:ascii="PT Astra Serif" w:hAnsi="PT Astra Serif"/>
        </w:rPr>
        <w:t xml:space="preserve">Ухудшились позиции по данному показателю </w:t>
      </w:r>
      <w:r w:rsidR="002A5F6E" w:rsidRPr="0052777D">
        <w:rPr>
          <w:rFonts w:ascii="PT Astra Serif" w:hAnsi="PT Astra Serif"/>
        </w:rPr>
        <w:t xml:space="preserve">за год </w:t>
      </w:r>
      <w:r w:rsidR="00A36D27" w:rsidRPr="0052777D">
        <w:rPr>
          <w:rFonts w:ascii="PT Astra Serif" w:hAnsi="PT Astra Serif"/>
        </w:rPr>
        <w:t xml:space="preserve">в </w:t>
      </w:r>
      <w:r w:rsidR="00F4109A" w:rsidRPr="0052777D">
        <w:rPr>
          <w:rFonts w:ascii="PT Astra Serif" w:hAnsi="PT Astra Serif"/>
          <w:b/>
          <w:i/>
        </w:rPr>
        <w:t>Базар</w:t>
      </w:r>
      <w:r w:rsidR="00096363" w:rsidRPr="0052777D">
        <w:rPr>
          <w:rFonts w:ascii="PT Astra Serif" w:hAnsi="PT Astra Serif"/>
          <w:b/>
          <w:i/>
        </w:rPr>
        <w:t>н</w:t>
      </w:r>
      <w:r w:rsidR="00F4109A" w:rsidRPr="0052777D">
        <w:rPr>
          <w:rFonts w:ascii="PT Astra Serif" w:hAnsi="PT Astra Serif"/>
          <w:b/>
          <w:i/>
        </w:rPr>
        <w:t>осызганском</w:t>
      </w:r>
      <w:r w:rsidR="00A36D27" w:rsidRPr="0052777D">
        <w:rPr>
          <w:rFonts w:ascii="PT Astra Serif" w:hAnsi="PT Astra Serif"/>
          <w:b/>
          <w:i/>
        </w:rPr>
        <w:t xml:space="preserve"> районе</w:t>
      </w:r>
      <w:r w:rsidR="00A36D27" w:rsidRPr="0052777D">
        <w:rPr>
          <w:rFonts w:ascii="PT Astra Serif" w:hAnsi="PT Astra Serif"/>
        </w:rPr>
        <w:t>: темп роста по</w:t>
      </w:r>
      <w:r w:rsidR="00096363" w:rsidRPr="0052777D">
        <w:rPr>
          <w:rFonts w:ascii="PT Astra Serif" w:hAnsi="PT Astra Serif"/>
        </w:rPr>
        <w:t>ступлений НДФЛ сократился со 106,7% до 102,1% (23</w:t>
      </w:r>
      <w:r w:rsidR="00A36D27" w:rsidRPr="0052777D">
        <w:rPr>
          <w:rFonts w:ascii="PT Astra Serif" w:hAnsi="PT Astra Serif"/>
        </w:rPr>
        <w:t xml:space="preserve"> место</w:t>
      </w:r>
      <w:r w:rsidR="00096363" w:rsidRPr="0052777D">
        <w:rPr>
          <w:rFonts w:ascii="PT Astra Serif" w:hAnsi="PT Astra Serif"/>
        </w:rPr>
        <w:t>, минус 17</w:t>
      </w:r>
      <w:r w:rsidR="006276D3" w:rsidRPr="0052777D">
        <w:rPr>
          <w:rFonts w:ascii="PT Astra Serif" w:hAnsi="PT Astra Serif"/>
        </w:rPr>
        <w:t xml:space="preserve"> позиций</w:t>
      </w:r>
      <w:r w:rsidR="00A36D27" w:rsidRPr="0052777D">
        <w:rPr>
          <w:rFonts w:ascii="PT Astra Serif" w:hAnsi="PT Astra Serif"/>
        </w:rPr>
        <w:t>).</w:t>
      </w:r>
    </w:p>
    <w:p w:rsidR="00B87AC0" w:rsidRPr="0052777D" w:rsidRDefault="00A36D27" w:rsidP="00D43C2F">
      <w:pPr>
        <w:spacing w:line="312" w:lineRule="auto"/>
        <w:ind w:firstLine="709"/>
        <w:jc w:val="both"/>
        <w:rPr>
          <w:rFonts w:ascii="PT Astra Serif" w:hAnsi="PT Astra Serif"/>
          <w:b/>
        </w:rPr>
      </w:pPr>
      <w:r w:rsidRPr="0052777D">
        <w:rPr>
          <w:rFonts w:ascii="PT Astra Serif" w:hAnsi="PT Astra Serif"/>
        </w:rPr>
        <w:t xml:space="preserve">По обороту розничной торговли не наблюдается существенных изменений. </w:t>
      </w:r>
      <w:r w:rsidR="00421EBA" w:rsidRPr="0052777D">
        <w:rPr>
          <w:rFonts w:ascii="PT Astra Serif" w:hAnsi="PT Astra Serif"/>
        </w:rPr>
        <w:t>Среди муниц</w:t>
      </w:r>
      <w:r w:rsidR="005A731A" w:rsidRPr="0052777D">
        <w:rPr>
          <w:rFonts w:ascii="PT Astra Serif" w:hAnsi="PT Astra Serif"/>
        </w:rPr>
        <w:t xml:space="preserve">ипальных районов </w:t>
      </w:r>
      <w:r w:rsidR="005A731A" w:rsidRPr="0052777D">
        <w:rPr>
          <w:rFonts w:ascii="PT Astra Serif" w:hAnsi="PT Astra Serif"/>
          <w:b/>
        </w:rPr>
        <w:t>сам</w:t>
      </w:r>
      <w:r w:rsidR="00550AC8" w:rsidRPr="0052777D">
        <w:rPr>
          <w:rFonts w:ascii="PT Astra Serif" w:hAnsi="PT Astra Serif"/>
          <w:b/>
        </w:rPr>
        <w:t>ый</w:t>
      </w:r>
      <w:r w:rsidR="005A731A" w:rsidRPr="0052777D">
        <w:rPr>
          <w:rFonts w:ascii="PT Astra Serif" w:hAnsi="PT Astra Serif"/>
          <w:b/>
        </w:rPr>
        <w:t xml:space="preserve"> большо</w:t>
      </w:r>
      <w:r w:rsidR="00550AC8" w:rsidRPr="0052777D">
        <w:rPr>
          <w:rFonts w:ascii="PT Astra Serif" w:hAnsi="PT Astra Serif"/>
          <w:b/>
        </w:rPr>
        <w:t>й</w:t>
      </w:r>
      <w:r w:rsidR="005A731A" w:rsidRPr="0052777D">
        <w:rPr>
          <w:rFonts w:ascii="PT Astra Serif" w:hAnsi="PT Astra Serif"/>
          <w:b/>
        </w:rPr>
        <w:t xml:space="preserve"> </w:t>
      </w:r>
      <w:r w:rsidR="00550AC8" w:rsidRPr="0052777D">
        <w:rPr>
          <w:rFonts w:ascii="PT Astra Serif" w:hAnsi="PT Astra Serif"/>
          <w:b/>
        </w:rPr>
        <w:t>объём</w:t>
      </w:r>
      <w:r w:rsidR="00550AC8" w:rsidRPr="0052777D">
        <w:rPr>
          <w:rFonts w:ascii="PT Astra Serif" w:hAnsi="PT Astra Serif"/>
        </w:rPr>
        <w:t xml:space="preserve"> оборота розничной торговли (на душу населения) </w:t>
      </w:r>
      <w:r w:rsidR="005A731A" w:rsidRPr="0052777D">
        <w:rPr>
          <w:rFonts w:ascii="PT Astra Serif" w:hAnsi="PT Astra Serif"/>
        </w:rPr>
        <w:t xml:space="preserve">в </w:t>
      </w:r>
      <w:r w:rsidR="005A731A" w:rsidRPr="0052777D">
        <w:rPr>
          <w:rFonts w:ascii="PT Astra Serif" w:hAnsi="PT Astra Serif"/>
          <w:b/>
          <w:i/>
        </w:rPr>
        <w:t xml:space="preserve">Новоспасском и </w:t>
      </w:r>
      <w:r w:rsidR="009A0338" w:rsidRPr="0052777D">
        <w:rPr>
          <w:rFonts w:ascii="PT Astra Serif" w:hAnsi="PT Astra Serif"/>
          <w:b/>
          <w:i/>
        </w:rPr>
        <w:t>Кузоватовском</w:t>
      </w:r>
      <w:r w:rsidR="005A731A" w:rsidRPr="0052777D">
        <w:rPr>
          <w:rFonts w:ascii="PT Astra Serif" w:hAnsi="PT Astra Serif"/>
        </w:rPr>
        <w:t xml:space="preserve"> районах.</w:t>
      </w:r>
      <w:r w:rsidR="00654C2C" w:rsidRPr="0052777D">
        <w:rPr>
          <w:rFonts w:ascii="PT Astra Serif" w:hAnsi="PT Astra Serif"/>
        </w:rPr>
        <w:t xml:space="preserve"> </w:t>
      </w:r>
      <w:r w:rsidR="00654C2C" w:rsidRPr="0052777D">
        <w:rPr>
          <w:rFonts w:ascii="PT Astra Serif" w:hAnsi="PT Astra Serif"/>
          <w:b/>
        </w:rPr>
        <w:t xml:space="preserve">Аутсайдерами являются Базарносызганский и Старокулаткинский районы – менее </w:t>
      </w:r>
      <w:r w:rsidR="009A0338" w:rsidRPr="0052777D">
        <w:rPr>
          <w:rFonts w:ascii="PT Astra Serif" w:hAnsi="PT Astra Serif"/>
          <w:b/>
        </w:rPr>
        <w:t>1</w:t>
      </w:r>
      <w:r w:rsidR="00096363" w:rsidRPr="0052777D">
        <w:rPr>
          <w:rFonts w:ascii="PT Astra Serif" w:hAnsi="PT Astra Serif"/>
          <w:b/>
        </w:rPr>
        <w:t>5</w:t>
      </w:r>
      <w:r w:rsidR="00654C2C" w:rsidRPr="0052777D">
        <w:rPr>
          <w:rFonts w:ascii="PT Astra Serif" w:hAnsi="PT Astra Serif"/>
          <w:b/>
        </w:rPr>
        <w:t xml:space="preserve"> тыс. руб. на душу населения. </w:t>
      </w:r>
      <w:r w:rsidR="00B87AC0" w:rsidRPr="0052777D">
        <w:rPr>
          <w:rFonts w:ascii="PT Astra Serif" w:hAnsi="PT Astra Serif"/>
        </w:rPr>
        <w:t xml:space="preserve">В </w:t>
      </w:r>
      <w:r w:rsidR="00096363" w:rsidRPr="0052777D">
        <w:rPr>
          <w:rFonts w:ascii="PT Astra Serif" w:hAnsi="PT Astra Serif"/>
        </w:rPr>
        <w:t>3</w:t>
      </w:r>
      <w:r w:rsidR="00B87AC0" w:rsidRPr="0052777D">
        <w:rPr>
          <w:rFonts w:ascii="PT Astra Serif" w:hAnsi="PT Astra Serif"/>
        </w:rPr>
        <w:t xml:space="preserve"> муниципалитетах наблюда</w:t>
      </w:r>
      <w:r w:rsidR="00654C2C" w:rsidRPr="0052777D">
        <w:rPr>
          <w:rFonts w:ascii="PT Astra Serif" w:hAnsi="PT Astra Serif"/>
        </w:rPr>
        <w:t>е</w:t>
      </w:r>
      <w:r w:rsidR="00B87AC0" w:rsidRPr="0052777D">
        <w:rPr>
          <w:rFonts w:ascii="PT Astra Serif" w:hAnsi="PT Astra Serif"/>
        </w:rPr>
        <w:t xml:space="preserve">тся </w:t>
      </w:r>
      <w:r w:rsidR="00654C2C" w:rsidRPr="0052777D">
        <w:rPr>
          <w:rFonts w:ascii="PT Astra Serif" w:hAnsi="PT Astra Serif"/>
          <w:b/>
        </w:rPr>
        <w:t>снижение оборот</w:t>
      </w:r>
      <w:r w:rsidR="002E3331" w:rsidRPr="0052777D">
        <w:rPr>
          <w:rFonts w:ascii="PT Astra Serif" w:hAnsi="PT Astra Serif"/>
          <w:b/>
        </w:rPr>
        <w:t>а</w:t>
      </w:r>
      <w:r w:rsidR="00654C2C" w:rsidRPr="0052777D">
        <w:rPr>
          <w:rFonts w:ascii="PT Astra Serif" w:hAnsi="PT Astra Serif"/>
          <w:b/>
        </w:rPr>
        <w:t xml:space="preserve"> розничной торговли</w:t>
      </w:r>
      <w:r w:rsidR="00B87AC0" w:rsidRPr="0052777D">
        <w:rPr>
          <w:rFonts w:ascii="PT Astra Serif" w:hAnsi="PT Astra Serif"/>
          <w:b/>
        </w:rPr>
        <w:t xml:space="preserve"> –</w:t>
      </w:r>
      <w:r w:rsidR="00096363" w:rsidRPr="0052777D">
        <w:rPr>
          <w:rFonts w:ascii="PT Astra Serif" w:hAnsi="PT Astra Serif"/>
          <w:b/>
        </w:rPr>
        <w:t xml:space="preserve"> это Сенгилеевский,</w:t>
      </w:r>
      <w:r w:rsidR="00B87AC0" w:rsidRPr="0052777D">
        <w:rPr>
          <w:rFonts w:ascii="PT Astra Serif" w:hAnsi="PT Astra Serif"/>
          <w:b/>
        </w:rPr>
        <w:t xml:space="preserve"> Николаевский, Новоспасский</w:t>
      </w:r>
      <w:r w:rsidR="009A0338" w:rsidRPr="0052777D">
        <w:rPr>
          <w:rFonts w:ascii="PT Astra Serif" w:hAnsi="PT Astra Serif"/>
          <w:b/>
        </w:rPr>
        <w:t xml:space="preserve"> </w:t>
      </w:r>
      <w:r w:rsidR="00B87AC0" w:rsidRPr="0052777D">
        <w:rPr>
          <w:rFonts w:ascii="PT Astra Serif" w:hAnsi="PT Astra Serif"/>
          <w:b/>
        </w:rPr>
        <w:t>районы.</w:t>
      </w:r>
    </w:p>
    <w:p w:rsidR="00776ADA" w:rsidRPr="0052777D" w:rsidRDefault="00776ADA" w:rsidP="00D43C2F">
      <w:pPr>
        <w:spacing w:line="312" w:lineRule="auto"/>
        <w:ind w:firstLine="709"/>
        <w:jc w:val="both"/>
        <w:rPr>
          <w:rFonts w:ascii="PT Astra Serif" w:hAnsi="PT Astra Serif"/>
          <w:b/>
          <w:sz w:val="20"/>
          <w:szCs w:val="20"/>
        </w:rPr>
      </w:pPr>
    </w:p>
    <w:p w:rsidR="00772501" w:rsidRPr="0052777D" w:rsidRDefault="002C4816" w:rsidP="00D43C2F">
      <w:pPr>
        <w:spacing w:line="312" w:lineRule="auto"/>
        <w:ind w:firstLine="709"/>
        <w:jc w:val="both"/>
        <w:rPr>
          <w:rFonts w:ascii="PT Astra Serif" w:hAnsi="PT Astra Serif"/>
          <w:b/>
          <w:spacing w:val="-4"/>
          <w:u w:val="single"/>
        </w:rPr>
      </w:pPr>
      <w:r w:rsidRPr="0052777D">
        <w:rPr>
          <w:rFonts w:ascii="PT Astra Serif" w:hAnsi="PT Astra Serif"/>
          <w:b/>
          <w:spacing w:val="-4"/>
          <w:u w:val="single"/>
          <w:lang w:val="en-US"/>
        </w:rPr>
        <w:t>IV</w:t>
      </w:r>
      <w:r w:rsidRPr="0052777D">
        <w:rPr>
          <w:rFonts w:ascii="PT Astra Serif" w:hAnsi="PT Astra Serif"/>
          <w:b/>
          <w:spacing w:val="-4"/>
          <w:u w:val="single"/>
        </w:rPr>
        <w:t xml:space="preserve">. </w:t>
      </w:r>
      <w:r w:rsidR="00772501" w:rsidRPr="0052777D">
        <w:rPr>
          <w:rFonts w:ascii="PT Astra Serif" w:hAnsi="PT Astra Serif"/>
          <w:b/>
          <w:spacing w:val="-4"/>
          <w:u w:val="single"/>
        </w:rPr>
        <w:t>Б</w:t>
      </w:r>
      <w:r w:rsidRPr="0052777D">
        <w:rPr>
          <w:rFonts w:ascii="PT Astra Serif" w:hAnsi="PT Astra Serif"/>
          <w:b/>
          <w:spacing w:val="-4"/>
          <w:u w:val="single"/>
        </w:rPr>
        <w:t>лок «Социальная сфера»</w:t>
      </w:r>
      <w:r w:rsidR="00772501" w:rsidRPr="0052777D">
        <w:rPr>
          <w:rFonts w:ascii="PT Astra Serif" w:hAnsi="PT Astra Serif"/>
          <w:b/>
          <w:spacing w:val="-4"/>
          <w:u w:val="single"/>
        </w:rPr>
        <w:t xml:space="preserve">. </w:t>
      </w:r>
    </w:p>
    <w:p w:rsidR="003B51A7" w:rsidRPr="008D107F" w:rsidRDefault="00BE11AE" w:rsidP="00D43C2F">
      <w:pPr>
        <w:spacing w:line="312" w:lineRule="auto"/>
        <w:ind w:firstLine="709"/>
        <w:jc w:val="both"/>
        <w:rPr>
          <w:rFonts w:ascii="PT Astra Serif" w:hAnsi="PT Astra Serif"/>
          <w:b/>
          <w:i/>
          <w:spacing w:val="-4"/>
        </w:rPr>
      </w:pPr>
      <w:r w:rsidRPr="0052777D">
        <w:rPr>
          <w:rFonts w:ascii="PT Astra Serif" w:hAnsi="PT Astra Serif"/>
          <w:b/>
          <w:spacing w:val="-4"/>
          <w:u w:val="single"/>
        </w:rPr>
        <w:t>«</w:t>
      </w:r>
      <w:r w:rsidR="00043603" w:rsidRPr="0052777D">
        <w:rPr>
          <w:rFonts w:ascii="PT Astra Serif" w:hAnsi="PT Astra Serif"/>
          <w:b/>
          <w:spacing w:val="-4"/>
          <w:u w:val="single"/>
        </w:rPr>
        <w:t>Занятость и безопасность</w:t>
      </w:r>
      <w:r w:rsidRPr="0052777D">
        <w:rPr>
          <w:rFonts w:ascii="PT Astra Serif" w:hAnsi="PT Astra Serif"/>
          <w:b/>
          <w:spacing w:val="-4"/>
          <w:u w:val="single"/>
        </w:rPr>
        <w:t>».</w:t>
      </w:r>
      <w:r w:rsidRPr="0052777D">
        <w:rPr>
          <w:rFonts w:ascii="PT Astra Serif" w:hAnsi="PT Astra Serif"/>
          <w:spacing w:val="-4"/>
        </w:rPr>
        <w:t xml:space="preserve"> </w:t>
      </w:r>
      <w:r w:rsidR="00772501" w:rsidRPr="0052777D">
        <w:rPr>
          <w:rFonts w:ascii="PT Astra Serif" w:hAnsi="PT Astra Serif"/>
          <w:spacing w:val="-4"/>
        </w:rPr>
        <w:t xml:space="preserve">В данный блок входит показатель «уровень зарегистрированной безработицы», который </w:t>
      </w:r>
      <w:r w:rsidR="00772501" w:rsidRPr="0052777D">
        <w:rPr>
          <w:rFonts w:ascii="PT Astra Serif" w:hAnsi="PT Astra Serif"/>
          <w:b/>
          <w:spacing w:val="-4"/>
          <w:u w:val="single"/>
        </w:rPr>
        <w:t xml:space="preserve">больше всего изменился в условиях пандемии </w:t>
      </w:r>
      <w:proofErr w:type="spellStart"/>
      <w:r w:rsidR="00772501" w:rsidRPr="0052777D">
        <w:rPr>
          <w:rFonts w:ascii="PT Astra Serif" w:hAnsi="PT Astra Serif"/>
          <w:b/>
          <w:spacing w:val="-4"/>
          <w:u w:val="single"/>
        </w:rPr>
        <w:t>коронавируса</w:t>
      </w:r>
      <w:proofErr w:type="spellEnd"/>
      <w:r w:rsidR="00772501" w:rsidRPr="0052777D">
        <w:rPr>
          <w:rFonts w:ascii="PT Astra Serif" w:hAnsi="PT Astra Serif"/>
          <w:spacing w:val="-4"/>
        </w:rPr>
        <w:t xml:space="preserve">. </w:t>
      </w:r>
      <w:r w:rsidR="00DC50B3" w:rsidRPr="0052777D">
        <w:rPr>
          <w:rFonts w:ascii="PT Astra Serif" w:hAnsi="PT Astra Serif"/>
          <w:spacing w:val="-4"/>
        </w:rPr>
        <w:t>Сравнивать с прошлым годом в настоящее время неактуально, так как большой рост произошёл во всех муниципалитетах. По сравнению с</w:t>
      </w:r>
      <w:r w:rsidR="008D107F">
        <w:rPr>
          <w:rFonts w:ascii="PT Astra Serif" w:hAnsi="PT Astra Serif"/>
          <w:spacing w:val="-4"/>
        </w:rPr>
        <w:t> </w:t>
      </w:r>
      <w:r w:rsidR="00DC50B3" w:rsidRPr="0052777D">
        <w:rPr>
          <w:rFonts w:ascii="PT Astra Serif" w:hAnsi="PT Astra Serif"/>
          <w:spacing w:val="-4"/>
        </w:rPr>
        <w:t>прошлым месяц</w:t>
      </w:r>
      <w:r w:rsidR="008D107F">
        <w:rPr>
          <w:rFonts w:ascii="PT Astra Serif" w:hAnsi="PT Astra Serif"/>
          <w:spacing w:val="-4"/>
        </w:rPr>
        <w:t>е</w:t>
      </w:r>
      <w:r w:rsidR="00DC50B3" w:rsidRPr="0052777D">
        <w:rPr>
          <w:rFonts w:ascii="PT Astra Serif" w:hAnsi="PT Astra Serif"/>
          <w:spacing w:val="-4"/>
        </w:rPr>
        <w:t>м</w:t>
      </w:r>
      <w:r w:rsidR="00E0439E" w:rsidRPr="0052777D">
        <w:rPr>
          <w:rFonts w:ascii="PT Astra Serif" w:hAnsi="PT Astra Serif"/>
          <w:spacing w:val="-4"/>
        </w:rPr>
        <w:t xml:space="preserve"> </w:t>
      </w:r>
      <w:r w:rsidR="00E0439E" w:rsidRPr="0052777D">
        <w:rPr>
          <w:rFonts w:ascii="PT Astra Serif" w:hAnsi="PT Astra Serif"/>
          <w:b/>
          <w:spacing w:val="-4"/>
          <w:u w:val="single"/>
        </w:rPr>
        <w:t>наблюдается положительная динамика</w:t>
      </w:r>
      <w:r w:rsidR="00DC50B3" w:rsidRPr="0052777D">
        <w:rPr>
          <w:rFonts w:ascii="PT Astra Serif" w:hAnsi="PT Astra Serif"/>
          <w:b/>
          <w:spacing w:val="-4"/>
          <w:u w:val="single"/>
        </w:rPr>
        <w:t xml:space="preserve"> во всех</w:t>
      </w:r>
      <w:r w:rsidR="00E0439E" w:rsidRPr="0052777D">
        <w:rPr>
          <w:rFonts w:ascii="PT Astra Serif" w:hAnsi="PT Astra Serif"/>
          <w:b/>
          <w:spacing w:val="-4"/>
          <w:u w:val="single"/>
        </w:rPr>
        <w:t xml:space="preserve"> муниципальных образованиях</w:t>
      </w:r>
      <w:r w:rsidR="00DC50B3" w:rsidRPr="0052777D">
        <w:rPr>
          <w:rFonts w:ascii="PT Astra Serif" w:hAnsi="PT Astra Serif"/>
          <w:b/>
          <w:spacing w:val="-4"/>
          <w:u w:val="single"/>
        </w:rPr>
        <w:t>, кроме г. Ульяновска (6,12%, + 0,21 п.п.)</w:t>
      </w:r>
      <w:r w:rsidR="00E0439E" w:rsidRPr="0052777D">
        <w:rPr>
          <w:rFonts w:ascii="PT Astra Serif" w:hAnsi="PT Astra Serif"/>
          <w:b/>
          <w:spacing w:val="-4"/>
          <w:u w:val="single"/>
        </w:rPr>
        <w:t>.</w:t>
      </w:r>
      <w:r w:rsidR="00DC50B3" w:rsidRPr="0052777D">
        <w:rPr>
          <w:rFonts w:ascii="PT Astra Serif" w:hAnsi="PT Astra Serif"/>
          <w:b/>
          <w:spacing w:val="-4"/>
          <w:u w:val="single"/>
        </w:rPr>
        <w:t xml:space="preserve"> </w:t>
      </w:r>
      <w:r w:rsidR="00DC50B3" w:rsidRPr="0052777D">
        <w:rPr>
          <w:rFonts w:ascii="PT Astra Serif" w:hAnsi="PT Astra Serif"/>
          <w:spacing w:val="-4"/>
        </w:rPr>
        <w:t xml:space="preserve">Несмотря на незначительное снижение по сравнению с прошлым месяцем в числе худших остались </w:t>
      </w:r>
      <w:r w:rsidR="00DC50B3" w:rsidRPr="008D107F">
        <w:rPr>
          <w:rFonts w:ascii="PT Astra Serif" w:hAnsi="PT Astra Serif"/>
          <w:b/>
          <w:i/>
          <w:spacing w:val="-4"/>
        </w:rPr>
        <w:t>г. Димитровград, Мелекесский и Ульяновский районы</w:t>
      </w:r>
      <w:r w:rsidR="008D107F">
        <w:rPr>
          <w:rFonts w:ascii="PT Astra Serif" w:hAnsi="PT Astra Serif"/>
          <w:b/>
          <w:i/>
          <w:spacing w:val="-4"/>
        </w:rPr>
        <w:t xml:space="preserve"> – более 5%</w:t>
      </w:r>
      <w:r w:rsidR="00DC50B3" w:rsidRPr="008D107F">
        <w:rPr>
          <w:rFonts w:ascii="PT Astra Serif" w:hAnsi="PT Astra Serif"/>
          <w:b/>
          <w:i/>
          <w:spacing w:val="-4"/>
        </w:rPr>
        <w:t>.</w:t>
      </w:r>
    </w:p>
    <w:p w:rsidR="000446F1" w:rsidRPr="0052777D" w:rsidRDefault="000446F1" w:rsidP="00D43C2F">
      <w:pPr>
        <w:spacing w:line="312" w:lineRule="auto"/>
        <w:ind w:firstLine="709"/>
        <w:jc w:val="both"/>
        <w:rPr>
          <w:rFonts w:ascii="PT Astra Serif" w:hAnsi="PT Astra Serif"/>
          <w:b/>
          <w:u w:val="single"/>
        </w:rPr>
      </w:pPr>
      <w:r w:rsidRPr="0052777D">
        <w:rPr>
          <w:rFonts w:ascii="PT Astra Serif" w:hAnsi="PT Astra Serif"/>
          <w:b/>
        </w:rPr>
        <w:t xml:space="preserve">Самый низкий уровень преступности отмечается также в </w:t>
      </w:r>
      <w:r w:rsidR="000F4576" w:rsidRPr="0052777D">
        <w:rPr>
          <w:rFonts w:ascii="PT Astra Serif" w:hAnsi="PT Astra Serif"/>
          <w:b/>
        </w:rPr>
        <w:t xml:space="preserve">Старокулаткинском, </w:t>
      </w:r>
      <w:r w:rsidRPr="0052777D">
        <w:rPr>
          <w:rFonts w:ascii="PT Astra Serif" w:hAnsi="PT Astra Serif"/>
          <w:b/>
        </w:rPr>
        <w:t>Ульяновском, Павловском</w:t>
      </w:r>
      <w:r w:rsidR="000F4576" w:rsidRPr="0052777D">
        <w:rPr>
          <w:rFonts w:ascii="PT Astra Serif" w:hAnsi="PT Astra Serif"/>
          <w:b/>
        </w:rPr>
        <w:t xml:space="preserve"> и Николаевском</w:t>
      </w:r>
      <w:r w:rsidRPr="0052777D">
        <w:rPr>
          <w:rFonts w:ascii="PT Astra Serif" w:hAnsi="PT Astra Serif"/>
          <w:b/>
        </w:rPr>
        <w:t xml:space="preserve"> районах и г. Новоульяновске.</w:t>
      </w:r>
      <w:r w:rsidRPr="0052777D">
        <w:rPr>
          <w:rFonts w:ascii="PT Astra Serif" w:hAnsi="PT Astra Serif"/>
        </w:rPr>
        <w:t xml:space="preserve"> </w:t>
      </w:r>
      <w:r w:rsidRPr="0052777D">
        <w:rPr>
          <w:rFonts w:ascii="PT Astra Serif" w:hAnsi="PT Astra Serif"/>
          <w:b/>
          <w:u w:val="single"/>
        </w:rPr>
        <w:t xml:space="preserve">Последние места </w:t>
      </w:r>
      <w:r w:rsidRPr="0052777D">
        <w:rPr>
          <w:rFonts w:ascii="PT Astra Serif" w:hAnsi="PT Astra Serif"/>
        </w:rPr>
        <w:t>по числу зарегистрированных преступлений (на 10 000 населения) занимают</w:t>
      </w:r>
      <w:r w:rsidRPr="0052777D">
        <w:rPr>
          <w:rFonts w:ascii="PT Astra Serif" w:hAnsi="PT Astra Serif"/>
          <w:b/>
          <w:u w:val="single"/>
        </w:rPr>
        <w:t xml:space="preserve"> г. Ульяновск</w:t>
      </w:r>
      <w:r w:rsidR="00DC50B3" w:rsidRPr="0052777D">
        <w:rPr>
          <w:rFonts w:ascii="PT Astra Serif" w:hAnsi="PT Astra Serif"/>
          <w:b/>
          <w:u w:val="single"/>
        </w:rPr>
        <w:t>,</w:t>
      </w:r>
      <w:r w:rsidRPr="0052777D">
        <w:rPr>
          <w:rFonts w:ascii="PT Astra Serif" w:hAnsi="PT Astra Serif"/>
          <w:b/>
          <w:u w:val="single"/>
        </w:rPr>
        <w:t xml:space="preserve"> г. Димитровград</w:t>
      </w:r>
      <w:r w:rsidR="00DC50B3" w:rsidRPr="0052777D">
        <w:rPr>
          <w:rFonts w:ascii="PT Astra Serif" w:hAnsi="PT Astra Serif"/>
          <w:b/>
          <w:u w:val="single"/>
        </w:rPr>
        <w:t>,</w:t>
      </w:r>
      <w:r w:rsidRPr="0052777D">
        <w:rPr>
          <w:rFonts w:ascii="PT Astra Serif" w:hAnsi="PT Astra Serif"/>
          <w:b/>
          <w:u w:val="single"/>
        </w:rPr>
        <w:t xml:space="preserve"> Вешкаймский и </w:t>
      </w:r>
      <w:r w:rsidR="000F4576" w:rsidRPr="0052777D">
        <w:rPr>
          <w:rFonts w:ascii="PT Astra Serif" w:hAnsi="PT Astra Serif"/>
          <w:b/>
          <w:u w:val="single"/>
        </w:rPr>
        <w:t>Сенгилеевский</w:t>
      </w:r>
      <w:r w:rsidRPr="0052777D">
        <w:rPr>
          <w:rFonts w:ascii="PT Astra Serif" w:hAnsi="PT Astra Serif"/>
          <w:b/>
          <w:u w:val="single"/>
        </w:rPr>
        <w:t xml:space="preserve"> районы.</w:t>
      </w:r>
    </w:p>
    <w:p w:rsidR="002C4816" w:rsidRPr="0052777D" w:rsidRDefault="005E7121" w:rsidP="00D43C2F">
      <w:pPr>
        <w:spacing w:line="312" w:lineRule="auto"/>
        <w:ind w:firstLine="709"/>
        <w:jc w:val="both"/>
        <w:rPr>
          <w:rFonts w:ascii="PT Astra Serif" w:hAnsi="PT Astra Serif"/>
          <w:spacing w:val="-4"/>
        </w:rPr>
      </w:pPr>
      <w:r w:rsidRPr="0052777D">
        <w:rPr>
          <w:rFonts w:ascii="PT Astra Serif" w:hAnsi="PT Astra Serif"/>
          <w:spacing w:val="-4"/>
        </w:rPr>
        <w:t>С</w:t>
      </w:r>
      <w:r w:rsidR="002C4816" w:rsidRPr="0052777D">
        <w:rPr>
          <w:rFonts w:ascii="PT Astra Serif" w:hAnsi="PT Astra Serif"/>
          <w:spacing w:val="-4"/>
        </w:rPr>
        <w:t xml:space="preserve">амая низкая доля работающих инвалидов трудоспособного возраста </w:t>
      </w:r>
      <w:r w:rsidRPr="0052777D">
        <w:rPr>
          <w:rFonts w:ascii="PT Astra Serif" w:hAnsi="PT Astra Serif"/>
          <w:spacing w:val="-4"/>
        </w:rPr>
        <w:t xml:space="preserve">сохраняется </w:t>
      </w:r>
      <w:r w:rsidR="00DC50B3" w:rsidRPr="0052777D">
        <w:rPr>
          <w:rFonts w:ascii="PT Astra Serif" w:hAnsi="PT Astra Serif"/>
          <w:b/>
          <w:i/>
          <w:spacing w:val="-4"/>
        </w:rPr>
        <w:t xml:space="preserve">в Мелекесском </w:t>
      </w:r>
      <w:r w:rsidRPr="0052777D">
        <w:rPr>
          <w:rFonts w:ascii="PT Astra Serif" w:hAnsi="PT Astra Serif"/>
          <w:b/>
          <w:i/>
          <w:spacing w:val="-4"/>
        </w:rPr>
        <w:t xml:space="preserve">и Старомайнском районах </w:t>
      </w:r>
      <w:r w:rsidR="002C4816" w:rsidRPr="0052777D">
        <w:rPr>
          <w:rFonts w:ascii="PT Astra Serif" w:hAnsi="PT Astra Serif"/>
          <w:b/>
          <w:i/>
          <w:spacing w:val="-4"/>
        </w:rPr>
        <w:t>– менее 1</w:t>
      </w:r>
      <w:r w:rsidR="00AD3EBF" w:rsidRPr="0052777D">
        <w:rPr>
          <w:rFonts w:ascii="PT Astra Serif" w:hAnsi="PT Astra Serif"/>
          <w:b/>
          <w:i/>
          <w:spacing w:val="-4"/>
        </w:rPr>
        <w:t>7</w:t>
      </w:r>
      <w:r w:rsidR="002C4816" w:rsidRPr="0052777D">
        <w:rPr>
          <w:rFonts w:ascii="PT Astra Serif" w:hAnsi="PT Astra Serif"/>
          <w:b/>
          <w:i/>
          <w:spacing w:val="-4"/>
        </w:rPr>
        <w:t>%.</w:t>
      </w:r>
      <w:r w:rsidR="008A2A14" w:rsidRPr="0052777D">
        <w:rPr>
          <w:rFonts w:ascii="PT Astra Serif" w:hAnsi="PT Astra Serif"/>
          <w:spacing w:val="-4"/>
        </w:rPr>
        <w:t xml:space="preserve"> </w:t>
      </w:r>
      <w:r w:rsidRPr="0052777D">
        <w:rPr>
          <w:rFonts w:ascii="PT Astra Serif" w:hAnsi="PT Astra Serif"/>
          <w:spacing w:val="-4"/>
        </w:rPr>
        <w:t>С</w:t>
      </w:r>
      <w:r w:rsidR="008A2A14" w:rsidRPr="0052777D">
        <w:rPr>
          <w:rFonts w:ascii="PT Astra Serif" w:hAnsi="PT Astra Serif"/>
          <w:spacing w:val="-4"/>
        </w:rPr>
        <w:t>амый высок</w:t>
      </w:r>
      <w:r w:rsidR="00E454C7" w:rsidRPr="0052777D">
        <w:rPr>
          <w:rFonts w:ascii="PT Astra Serif" w:hAnsi="PT Astra Serif"/>
          <w:spacing w:val="-4"/>
        </w:rPr>
        <w:t>ая доля</w:t>
      </w:r>
      <w:r w:rsidR="00FE71B6" w:rsidRPr="0052777D">
        <w:rPr>
          <w:rFonts w:ascii="PT Astra Serif" w:hAnsi="PT Astra Serif"/>
          <w:spacing w:val="-4"/>
        </w:rPr>
        <w:t xml:space="preserve"> </w:t>
      </w:r>
      <w:r w:rsidR="008A2A14" w:rsidRPr="0052777D">
        <w:rPr>
          <w:rFonts w:ascii="PT Astra Serif" w:hAnsi="PT Astra Serif"/>
          <w:i/>
          <w:spacing w:val="-4"/>
        </w:rPr>
        <w:t>в г. Ульяновске</w:t>
      </w:r>
      <w:r w:rsidR="008A2A14" w:rsidRPr="0052777D">
        <w:rPr>
          <w:rFonts w:ascii="PT Astra Serif" w:hAnsi="PT Astra Serif"/>
          <w:spacing w:val="-4"/>
        </w:rPr>
        <w:t xml:space="preserve"> (28,</w:t>
      </w:r>
      <w:r w:rsidR="00DC50B3" w:rsidRPr="0052777D">
        <w:rPr>
          <w:rFonts w:ascii="PT Astra Serif" w:hAnsi="PT Astra Serif"/>
          <w:spacing w:val="-4"/>
        </w:rPr>
        <w:t>66</w:t>
      </w:r>
      <w:r w:rsidR="008A2A14" w:rsidRPr="0052777D">
        <w:rPr>
          <w:rFonts w:ascii="PT Astra Serif" w:hAnsi="PT Astra Serif"/>
          <w:spacing w:val="-4"/>
        </w:rPr>
        <w:t>%)</w:t>
      </w:r>
      <w:r w:rsidR="00AD3EBF" w:rsidRPr="0052777D">
        <w:rPr>
          <w:rFonts w:ascii="PT Astra Serif" w:hAnsi="PT Astra Serif"/>
          <w:spacing w:val="-4"/>
        </w:rPr>
        <w:t xml:space="preserve"> </w:t>
      </w:r>
      <w:r w:rsidR="00912F89" w:rsidRPr="0052777D">
        <w:rPr>
          <w:rFonts w:ascii="PT Astra Serif" w:hAnsi="PT Astra Serif"/>
          <w:spacing w:val="-4"/>
        </w:rPr>
        <w:t xml:space="preserve">и </w:t>
      </w:r>
      <w:r w:rsidRPr="0052777D">
        <w:rPr>
          <w:rFonts w:ascii="PT Astra Serif" w:hAnsi="PT Astra Serif"/>
          <w:spacing w:val="-4"/>
        </w:rPr>
        <w:t>Новоспасском</w:t>
      </w:r>
      <w:r w:rsidR="00912F89" w:rsidRPr="0052777D">
        <w:rPr>
          <w:rFonts w:ascii="PT Astra Serif" w:hAnsi="PT Astra Serif"/>
          <w:spacing w:val="-4"/>
        </w:rPr>
        <w:t xml:space="preserve"> районе (</w:t>
      </w:r>
      <w:r w:rsidR="00C5425E" w:rsidRPr="0052777D">
        <w:rPr>
          <w:rFonts w:ascii="PT Astra Serif" w:hAnsi="PT Astra Serif"/>
          <w:spacing w:val="-4"/>
        </w:rPr>
        <w:t>27,</w:t>
      </w:r>
      <w:r w:rsidR="00DC50B3" w:rsidRPr="0052777D">
        <w:rPr>
          <w:rFonts w:ascii="PT Astra Serif" w:hAnsi="PT Astra Serif"/>
          <w:spacing w:val="-4"/>
        </w:rPr>
        <w:t>54</w:t>
      </w:r>
      <w:r w:rsidR="00912F89" w:rsidRPr="0052777D">
        <w:rPr>
          <w:rFonts w:ascii="PT Astra Serif" w:hAnsi="PT Astra Serif"/>
          <w:spacing w:val="-4"/>
        </w:rPr>
        <w:t>%)</w:t>
      </w:r>
      <w:r w:rsidR="008A2A14" w:rsidRPr="0052777D">
        <w:rPr>
          <w:rFonts w:ascii="PT Astra Serif" w:hAnsi="PT Astra Serif"/>
          <w:spacing w:val="-4"/>
        </w:rPr>
        <w:t>.</w:t>
      </w:r>
    </w:p>
    <w:p w:rsidR="00E554C6" w:rsidRPr="0052777D" w:rsidRDefault="00E454C7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  <w:b/>
        </w:rPr>
        <w:t>По выполнению п</w:t>
      </w:r>
      <w:r w:rsidR="00E554C6" w:rsidRPr="0052777D">
        <w:rPr>
          <w:rFonts w:ascii="PT Astra Serif" w:hAnsi="PT Astra Serif"/>
          <w:b/>
        </w:rPr>
        <w:t>лан</w:t>
      </w:r>
      <w:r w:rsidRPr="0052777D">
        <w:rPr>
          <w:rFonts w:ascii="PT Astra Serif" w:hAnsi="PT Astra Serif"/>
          <w:b/>
        </w:rPr>
        <w:t>а</w:t>
      </w:r>
      <w:r w:rsidR="00E554C6" w:rsidRPr="0052777D">
        <w:rPr>
          <w:rFonts w:ascii="PT Astra Serif" w:hAnsi="PT Astra Serif"/>
          <w:b/>
        </w:rPr>
        <w:t xml:space="preserve"> по снижению неформальной занятости </w:t>
      </w:r>
      <w:r w:rsidRPr="0052777D">
        <w:rPr>
          <w:rFonts w:ascii="PT Astra Serif" w:hAnsi="PT Astra Serif"/>
          <w:b/>
        </w:rPr>
        <w:t xml:space="preserve">худшие результаты имеют </w:t>
      </w:r>
      <w:r w:rsidR="005204BA" w:rsidRPr="0052777D">
        <w:rPr>
          <w:rFonts w:ascii="PT Astra Serif" w:hAnsi="PT Astra Serif"/>
          <w:b/>
        </w:rPr>
        <w:t>г. Ульяновск, г. Димитровград</w:t>
      </w:r>
      <w:r w:rsidR="00C5425E" w:rsidRPr="0052777D">
        <w:rPr>
          <w:rFonts w:ascii="PT Astra Serif" w:hAnsi="PT Astra Serif"/>
          <w:b/>
        </w:rPr>
        <w:t>, Вешкаймский</w:t>
      </w:r>
      <w:r w:rsidR="00D8511F" w:rsidRPr="0052777D">
        <w:rPr>
          <w:rFonts w:ascii="PT Astra Serif" w:hAnsi="PT Astra Serif"/>
          <w:b/>
        </w:rPr>
        <w:t xml:space="preserve"> </w:t>
      </w:r>
      <w:r w:rsidRPr="0052777D">
        <w:rPr>
          <w:rFonts w:ascii="PT Astra Serif" w:hAnsi="PT Astra Serif"/>
          <w:b/>
        </w:rPr>
        <w:t>район</w:t>
      </w:r>
      <w:r w:rsidR="005204BA" w:rsidRPr="0052777D">
        <w:rPr>
          <w:rFonts w:ascii="PT Astra Serif" w:hAnsi="PT Astra Serif"/>
          <w:b/>
        </w:rPr>
        <w:t>ы</w:t>
      </w:r>
      <w:r w:rsidR="00E554C6" w:rsidRPr="0052777D">
        <w:rPr>
          <w:rFonts w:ascii="PT Astra Serif" w:hAnsi="PT Astra Serif"/>
        </w:rPr>
        <w:t xml:space="preserve"> – </w:t>
      </w:r>
      <w:r w:rsidRPr="0052777D">
        <w:rPr>
          <w:rFonts w:ascii="PT Astra Serif" w:hAnsi="PT Astra Serif"/>
        </w:rPr>
        <w:t xml:space="preserve">менее </w:t>
      </w:r>
      <w:r w:rsidR="00DC50B3" w:rsidRPr="0052777D">
        <w:rPr>
          <w:rFonts w:ascii="PT Astra Serif" w:hAnsi="PT Astra Serif"/>
        </w:rPr>
        <w:t>80</w:t>
      </w:r>
      <w:r w:rsidR="00E554C6" w:rsidRPr="0052777D">
        <w:rPr>
          <w:rFonts w:ascii="PT Astra Serif" w:hAnsi="PT Astra Serif"/>
        </w:rPr>
        <w:t xml:space="preserve">% от годового </w:t>
      </w:r>
      <w:r w:rsidR="00AD3EBF" w:rsidRPr="0052777D">
        <w:rPr>
          <w:rFonts w:ascii="PT Astra Serif" w:hAnsi="PT Astra Serif"/>
        </w:rPr>
        <w:t>плана</w:t>
      </w:r>
      <w:r w:rsidR="00E554C6" w:rsidRPr="0052777D">
        <w:rPr>
          <w:rFonts w:ascii="PT Astra Serif" w:hAnsi="PT Astra Serif"/>
        </w:rPr>
        <w:t>.</w:t>
      </w:r>
    </w:p>
    <w:p w:rsidR="00E0439E" w:rsidRPr="0052777D" w:rsidRDefault="00043603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</w:rPr>
        <w:t xml:space="preserve">За анализируемый период число смертельных случаев от ДТП в Ульяновской области </w:t>
      </w:r>
      <w:r w:rsidRPr="0052777D">
        <w:rPr>
          <w:rFonts w:ascii="PT Astra Serif" w:hAnsi="PT Astra Serif"/>
          <w:b/>
          <w:u w:val="single"/>
        </w:rPr>
        <w:t xml:space="preserve">сократилось на </w:t>
      </w:r>
      <w:r w:rsidR="005204BA" w:rsidRPr="0052777D">
        <w:rPr>
          <w:rFonts w:ascii="PT Astra Serif" w:hAnsi="PT Astra Serif"/>
          <w:b/>
          <w:u w:val="single"/>
        </w:rPr>
        <w:t>2</w:t>
      </w:r>
      <w:r w:rsidR="00275FC9" w:rsidRPr="0052777D">
        <w:rPr>
          <w:rFonts w:ascii="PT Astra Serif" w:hAnsi="PT Astra Serif"/>
          <w:b/>
          <w:u w:val="single"/>
        </w:rPr>
        <w:t>4</w:t>
      </w:r>
      <w:r w:rsidRPr="0052777D">
        <w:rPr>
          <w:rFonts w:ascii="PT Astra Serif" w:hAnsi="PT Astra Serif"/>
          <w:b/>
          <w:u w:val="single"/>
        </w:rPr>
        <w:t xml:space="preserve"> человек</w:t>
      </w:r>
      <w:r w:rsidR="00347F13" w:rsidRPr="0052777D">
        <w:rPr>
          <w:rFonts w:ascii="PT Astra Serif" w:hAnsi="PT Astra Serif"/>
          <w:b/>
          <w:u w:val="single"/>
        </w:rPr>
        <w:t>а</w:t>
      </w:r>
      <w:r w:rsidR="00B44CF0" w:rsidRPr="0052777D">
        <w:rPr>
          <w:rFonts w:ascii="PT Astra Serif" w:hAnsi="PT Astra Serif"/>
          <w:b/>
          <w:u w:val="single"/>
        </w:rPr>
        <w:t xml:space="preserve"> относительно уровня прошлого года</w:t>
      </w:r>
      <w:r w:rsidRPr="0052777D">
        <w:rPr>
          <w:rFonts w:ascii="PT Astra Serif" w:hAnsi="PT Astra Serif"/>
        </w:rPr>
        <w:t xml:space="preserve">. </w:t>
      </w:r>
      <w:r w:rsidR="00776ADA" w:rsidRPr="0052777D">
        <w:rPr>
          <w:rFonts w:ascii="PT Astra Serif" w:hAnsi="PT Astra Serif"/>
          <w:b/>
        </w:rPr>
        <w:t xml:space="preserve">Смертность от ДТП отсутствует на дорогах </w:t>
      </w:r>
      <w:r w:rsidR="00347F13" w:rsidRPr="0052777D">
        <w:rPr>
          <w:rFonts w:ascii="PT Astra Serif" w:hAnsi="PT Astra Serif"/>
          <w:b/>
        </w:rPr>
        <w:t>2</w:t>
      </w:r>
      <w:r w:rsidR="00776ADA" w:rsidRPr="0052777D">
        <w:rPr>
          <w:rFonts w:ascii="PT Astra Serif" w:hAnsi="PT Astra Serif"/>
          <w:b/>
        </w:rPr>
        <w:t xml:space="preserve"> муниципалитетов</w:t>
      </w:r>
      <w:r w:rsidR="00776ADA" w:rsidRPr="0052777D">
        <w:rPr>
          <w:rFonts w:ascii="PT Astra Serif" w:hAnsi="PT Astra Serif"/>
        </w:rPr>
        <w:t xml:space="preserve">: </w:t>
      </w:r>
      <w:r w:rsidRPr="0052777D">
        <w:rPr>
          <w:rFonts w:ascii="PT Astra Serif" w:hAnsi="PT Astra Serif"/>
          <w:i/>
        </w:rPr>
        <w:t>г.</w:t>
      </w:r>
      <w:r w:rsidR="009E41A6" w:rsidRPr="0052777D">
        <w:rPr>
          <w:rFonts w:ascii="PT Astra Serif" w:hAnsi="PT Astra Serif"/>
          <w:i/>
        </w:rPr>
        <w:t xml:space="preserve"> </w:t>
      </w:r>
      <w:proofErr w:type="spellStart"/>
      <w:r w:rsidRPr="0052777D">
        <w:rPr>
          <w:rFonts w:ascii="PT Astra Serif" w:hAnsi="PT Astra Serif"/>
          <w:i/>
        </w:rPr>
        <w:t>Новоульяновска</w:t>
      </w:r>
      <w:proofErr w:type="spellEnd"/>
      <w:r w:rsidRPr="0052777D">
        <w:rPr>
          <w:rFonts w:ascii="PT Astra Serif" w:hAnsi="PT Astra Serif"/>
          <w:i/>
        </w:rPr>
        <w:t xml:space="preserve">, Радищевского </w:t>
      </w:r>
      <w:r w:rsidR="00347F13" w:rsidRPr="0052777D">
        <w:rPr>
          <w:rFonts w:ascii="PT Astra Serif" w:hAnsi="PT Astra Serif"/>
          <w:i/>
        </w:rPr>
        <w:t>района</w:t>
      </w:r>
      <w:r w:rsidR="00776ADA" w:rsidRPr="0052777D">
        <w:rPr>
          <w:rFonts w:ascii="PT Astra Serif" w:hAnsi="PT Astra Serif"/>
          <w:i/>
        </w:rPr>
        <w:t>.</w:t>
      </w:r>
      <w:r w:rsidR="009E4023" w:rsidRPr="0052777D">
        <w:rPr>
          <w:rFonts w:ascii="PT Astra Serif" w:hAnsi="PT Astra Serif"/>
          <w:i/>
        </w:rPr>
        <w:t xml:space="preserve"> </w:t>
      </w:r>
    </w:p>
    <w:p w:rsidR="000A0C95" w:rsidRPr="0052777D" w:rsidRDefault="000A0C95" w:rsidP="00D43C2F">
      <w:pPr>
        <w:spacing w:line="312" w:lineRule="auto"/>
        <w:ind w:firstLine="709"/>
        <w:jc w:val="both"/>
        <w:rPr>
          <w:rFonts w:ascii="PT Astra Serif" w:hAnsi="PT Astra Serif"/>
          <w:b/>
          <w:u w:val="single"/>
        </w:rPr>
      </w:pPr>
    </w:p>
    <w:p w:rsidR="008C5B50" w:rsidRPr="0052777D" w:rsidRDefault="00BE11AE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  <w:b/>
          <w:u w:val="single"/>
        </w:rPr>
        <w:t>«</w:t>
      </w:r>
      <w:r w:rsidR="00776ADA" w:rsidRPr="0052777D">
        <w:rPr>
          <w:rFonts w:ascii="PT Astra Serif" w:hAnsi="PT Astra Serif"/>
          <w:b/>
          <w:u w:val="single"/>
        </w:rPr>
        <w:t xml:space="preserve">Демографическая </w:t>
      </w:r>
      <w:r w:rsidRPr="0052777D">
        <w:rPr>
          <w:rFonts w:ascii="PT Astra Serif" w:hAnsi="PT Astra Serif"/>
          <w:b/>
          <w:u w:val="single"/>
        </w:rPr>
        <w:t>потенциал».</w:t>
      </w:r>
      <w:r w:rsidRPr="0052777D">
        <w:rPr>
          <w:rFonts w:ascii="PT Astra Serif" w:hAnsi="PT Astra Serif"/>
          <w:b/>
        </w:rPr>
        <w:t xml:space="preserve"> В 1</w:t>
      </w:r>
      <w:r w:rsidR="000C5F25" w:rsidRPr="0052777D">
        <w:rPr>
          <w:rFonts w:ascii="PT Astra Serif" w:hAnsi="PT Astra Serif"/>
          <w:b/>
        </w:rPr>
        <w:t>0</w:t>
      </w:r>
      <w:r w:rsidRPr="0052777D">
        <w:rPr>
          <w:rFonts w:ascii="PT Astra Serif" w:hAnsi="PT Astra Serif"/>
          <w:b/>
        </w:rPr>
        <w:t xml:space="preserve"> муниципальных образованиях наблюдается рост рождаемости</w:t>
      </w:r>
      <w:r w:rsidR="006670FF" w:rsidRPr="0052777D">
        <w:rPr>
          <w:rFonts w:ascii="PT Astra Serif" w:hAnsi="PT Astra Serif"/>
        </w:rPr>
        <w:t xml:space="preserve">. Значительное улучшение по сравнению с прошлым месяцем отмечается в </w:t>
      </w:r>
      <w:r w:rsidR="000C5F25" w:rsidRPr="0052777D">
        <w:rPr>
          <w:rFonts w:ascii="PT Astra Serif" w:hAnsi="PT Astra Serif"/>
        </w:rPr>
        <w:t>Старомайнском</w:t>
      </w:r>
      <w:r w:rsidR="006670FF" w:rsidRPr="0052777D">
        <w:rPr>
          <w:rFonts w:ascii="PT Astra Serif" w:hAnsi="PT Astra Serif"/>
        </w:rPr>
        <w:t xml:space="preserve"> районе – </w:t>
      </w:r>
      <w:r w:rsidR="008C5B50" w:rsidRPr="0052777D">
        <w:rPr>
          <w:rFonts w:ascii="PT Astra Serif" w:hAnsi="PT Astra Serif"/>
        </w:rPr>
        <w:t>126,5% (+21</w:t>
      </w:r>
      <w:r w:rsidR="006670FF" w:rsidRPr="0052777D">
        <w:rPr>
          <w:rFonts w:ascii="PT Astra Serif" w:hAnsi="PT Astra Serif"/>
        </w:rPr>
        <w:t xml:space="preserve"> позиций</w:t>
      </w:r>
      <w:r w:rsidR="000A0C95" w:rsidRPr="0052777D">
        <w:rPr>
          <w:rFonts w:ascii="PT Astra Serif" w:hAnsi="PT Astra Serif"/>
        </w:rPr>
        <w:t xml:space="preserve"> по сравнению с прошлым годом</w:t>
      </w:r>
      <w:r w:rsidR="006670FF" w:rsidRPr="0052777D">
        <w:rPr>
          <w:rFonts w:ascii="PT Astra Serif" w:hAnsi="PT Astra Serif"/>
        </w:rPr>
        <w:t xml:space="preserve">). </w:t>
      </w:r>
    </w:p>
    <w:p w:rsidR="00E0439E" w:rsidRPr="0052777D" w:rsidRDefault="00BE11AE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</w:rPr>
        <w:t>Р</w:t>
      </w:r>
      <w:r w:rsidR="00776ADA" w:rsidRPr="0052777D">
        <w:rPr>
          <w:rFonts w:ascii="PT Astra Serif" w:hAnsi="PT Astra Serif"/>
        </w:rPr>
        <w:t xml:space="preserve">ост смертности </w:t>
      </w:r>
      <w:r w:rsidRPr="0052777D">
        <w:rPr>
          <w:rFonts w:ascii="PT Astra Serif" w:hAnsi="PT Astra Serif"/>
        </w:rPr>
        <w:t>наблюдается в 1</w:t>
      </w:r>
      <w:r w:rsidR="008C5B50" w:rsidRPr="0052777D">
        <w:rPr>
          <w:rFonts w:ascii="PT Astra Serif" w:hAnsi="PT Astra Serif"/>
        </w:rPr>
        <w:t>5</w:t>
      </w:r>
      <w:r w:rsidRPr="0052777D">
        <w:rPr>
          <w:rFonts w:ascii="PT Astra Serif" w:hAnsi="PT Astra Serif"/>
        </w:rPr>
        <w:t xml:space="preserve"> муниципалитетах, </w:t>
      </w:r>
      <w:r w:rsidRPr="0052777D">
        <w:rPr>
          <w:rFonts w:ascii="PT Astra Serif" w:hAnsi="PT Astra Serif"/>
          <w:b/>
        </w:rPr>
        <w:t xml:space="preserve">наибольший рост произошёл в </w:t>
      </w:r>
      <w:r w:rsidR="009E41A6" w:rsidRPr="0052777D">
        <w:rPr>
          <w:rFonts w:ascii="PT Astra Serif" w:hAnsi="PT Astra Serif"/>
          <w:b/>
        </w:rPr>
        <w:t>Старомайнском районе</w:t>
      </w:r>
      <w:r w:rsidR="008C5B50" w:rsidRPr="0052777D">
        <w:rPr>
          <w:rFonts w:ascii="PT Astra Serif" w:hAnsi="PT Astra Serif"/>
          <w:b/>
        </w:rPr>
        <w:t xml:space="preserve"> –</w:t>
      </w:r>
      <w:r w:rsidR="003D3F8C" w:rsidRPr="0052777D">
        <w:rPr>
          <w:rFonts w:ascii="PT Astra Serif" w:hAnsi="PT Astra Serif"/>
          <w:b/>
        </w:rPr>
        <w:t xml:space="preserve"> </w:t>
      </w:r>
      <w:r w:rsidR="008C5B50" w:rsidRPr="0052777D">
        <w:rPr>
          <w:rFonts w:ascii="PT Astra Serif" w:hAnsi="PT Astra Serif"/>
          <w:b/>
        </w:rPr>
        <w:t>126</w:t>
      </w:r>
      <w:r w:rsidR="000A0C95" w:rsidRPr="0052777D">
        <w:rPr>
          <w:rFonts w:ascii="PT Astra Serif" w:hAnsi="PT Astra Serif"/>
          <w:b/>
        </w:rPr>
        <w:t>,</w:t>
      </w:r>
      <w:r w:rsidR="008C5B50" w:rsidRPr="0052777D">
        <w:rPr>
          <w:rFonts w:ascii="PT Astra Serif" w:hAnsi="PT Astra Serif"/>
          <w:b/>
        </w:rPr>
        <w:t>8</w:t>
      </w:r>
      <w:r w:rsidRPr="0052777D">
        <w:rPr>
          <w:rFonts w:ascii="PT Astra Serif" w:hAnsi="PT Astra Serif"/>
          <w:b/>
        </w:rPr>
        <w:t>%</w:t>
      </w:r>
      <w:r w:rsidRPr="0052777D">
        <w:rPr>
          <w:rFonts w:ascii="PT Astra Serif" w:hAnsi="PT Astra Serif"/>
        </w:rPr>
        <w:t xml:space="preserve"> к уровню аналогичного периода прошлого года.</w:t>
      </w:r>
      <w:r w:rsidR="006670FF" w:rsidRPr="0052777D">
        <w:rPr>
          <w:rFonts w:ascii="PT Astra Serif" w:hAnsi="PT Astra Serif"/>
        </w:rPr>
        <w:t xml:space="preserve"> </w:t>
      </w:r>
    </w:p>
    <w:p w:rsidR="009A596C" w:rsidRPr="0052777D" w:rsidRDefault="006670FF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  <w:b/>
        </w:rPr>
        <w:lastRenderedPageBreak/>
        <w:t>«Дополнительное</w:t>
      </w:r>
      <w:r w:rsidR="009A596C" w:rsidRPr="0052777D">
        <w:rPr>
          <w:rFonts w:ascii="PT Astra Serif" w:hAnsi="PT Astra Serif"/>
          <w:b/>
        </w:rPr>
        <w:t xml:space="preserve"> образовани</w:t>
      </w:r>
      <w:r w:rsidRPr="0052777D">
        <w:rPr>
          <w:rFonts w:ascii="PT Astra Serif" w:hAnsi="PT Astra Serif"/>
          <w:b/>
        </w:rPr>
        <w:t>е</w:t>
      </w:r>
      <w:r w:rsidR="009A596C" w:rsidRPr="0052777D">
        <w:rPr>
          <w:rFonts w:ascii="PT Astra Serif" w:hAnsi="PT Astra Serif"/>
          <w:b/>
        </w:rPr>
        <w:t>».</w:t>
      </w:r>
      <w:r w:rsidR="009A596C" w:rsidRPr="0052777D">
        <w:rPr>
          <w:rFonts w:ascii="PT Astra Serif" w:hAnsi="PT Astra Serif"/>
        </w:rPr>
        <w:t xml:space="preserve"> В данный блок включены показатели по</w:t>
      </w:r>
      <w:r w:rsidR="00BE515E" w:rsidRPr="0052777D">
        <w:rPr>
          <w:rFonts w:ascii="PT Astra Serif" w:hAnsi="PT Astra Serif"/>
        </w:rPr>
        <w:t> </w:t>
      </w:r>
      <w:r w:rsidR="009A596C" w:rsidRPr="0052777D">
        <w:rPr>
          <w:rFonts w:ascii="PT Astra Serif" w:hAnsi="PT Astra Serif"/>
        </w:rPr>
        <w:t>охвату детей дополнительным образованием</w:t>
      </w:r>
      <w:r w:rsidR="00BE515E" w:rsidRPr="0052777D">
        <w:rPr>
          <w:rFonts w:ascii="PT Astra Serif" w:hAnsi="PT Astra Serif"/>
        </w:rPr>
        <w:t>, отражённые в национальных проектах</w:t>
      </w:r>
      <w:r w:rsidRPr="0052777D">
        <w:rPr>
          <w:rFonts w:ascii="PT Astra Serif" w:hAnsi="PT Astra Serif"/>
        </w:rPr>
        <w:t>.</w:t>
      </w:r>
    </w:p>
    <w:p w:rsidR="00BE515E" w:rsidRPr="0052777D" w:rsidRDefault="009E41A6" w:rsidP="00D43C2F">
      <w:pPr>
        <w:spacing w:line="312" w:lineRule="auto"/>
        <w:ind w:firstLine="709"/>
        <w:jc w:val="both"/>
        <w:rPr>
          <w:rFonts w:ascii="PT Astra Serif" w:hAnsi="PT Astra Serif"/>
          <w:b/>
        </w:rPr>
      </w:pPr>
      <w:r w:rsidRPr="0052777D">
        <w:rPr>
          <w:rFonts w:ascii="PT Astra Serif" w:hAnsi="PT Astra Serif"/>
        </w:rPr>
        <w:t>Д</w:t>
      </w:r>
      <w:r w:rsidR="00BE515E" w:rsidRPr="0052777D">
        <w:rPr>
          <w:rFonts w:ascii="PT Astra Serif" w:hAnsi="PT Astra Serif"/>
        </w:rPr>
        <w:t xml:space="preserve">оля детей </w:t>
      </w:r>
      <w:r w:rsidR="00BE515E" w:rsidRPr="0052777D">
        <w:rPr>
          <w:rFonts w:ascii="PT Astra Serif" w:hAnsi="PT Astra Serif"/>
          <w:b/>
        </w:rPr>
        <w:t>в возрасте от 5 до 17 лет (включительно), охваченных дополнительным образованием</w:t>
      </w:r>
      <w:r w:rsidR="00BE515E" w:rsidRPr="0052777D">
        <w:rPr>
          <w:rFonts w:ascii="PT Astra Serif" w:hAnsi="PT Astra Serif"/>
        </w:rPr>
        <w:t xml:space="preserve">, </w:t>
      </w:r>
      <w:r w:rsidRPr="0052777D">
        <w:rPr>
          <w:rFonts w:ascii="PT Astra Serif" w:hAnsi="PT Astra Serif"/>
        </w:rPr>
        <w:t xml:space="preserve">более 81% (установлено региональным проектом «Успех каждого ребёнка») </w:t>
      </w:r>
      <w:r w:rsidRPr="0052777D">
        <w:rPr>
          <w:rFonts w:ascii="PT Astra Serif" w:hAnsi="PT Astra Serif"/>
          <w:b/>
        </w:rPr>
        <w:t xml:space="preserve">в </w:t>
      </w:r>
      <w:r w:rsidR="008C5B50" w:rsidRPr="0052777D">
        <w:rPr>
          <w:rFonts w:ascii="PT Astra Serif" w:hAnsi="PT Astra Serif"/>
          <w:b/>
        </w:rPr>
        <w:t>10</w:t>
      </w:r>
      <w:r w:rsidR="0020397C" w:rsidRPr="0052777D">
        <w:rPr>
          <w:rFonts w:ascii="PT Astra Serif" w:hAnsi="PT Astra Serif"/>
          <w:b/>
        </w:rPr>
        <w:t xml:space="preserve"> муниципалитетах</w:t>
      </w:r>
      <w:r w:rsidRPr="0052777D">
        <w:rPr>
          <w:rFonts w:ascii="PT Astra Serif" w:hAnsi="PT Astra Serif"/>
        </w:rPr>
        <w:t xml:space="preserve">. </w:t>
      </w:r>
      <w:r w:rsidR="00BE515E" w:rsidRPr="0052777D">
        <w:rPr>
          <w:rFonts w:ascii="PT Astra Serif" w:hAnsi="PT Astra Serif"/>
          <w:b/>
        </w:rPr>
        <w:t xml:space="preserve">Хуже всего ситуация в </w:t>
      </w:r>
      <w:r w:rsidR="00DB41F4" w:rsidRPr="0052777D">
        <w:rPr>
          <w:rFonts w:ascii="PT Astra Serif" w:hAnsi="PT Astra Serif"/>
          <w:b/>
        </w:rPr>
        <w:t>г. Новоульяновске</w:t>
      </w:r>
      <w:r w:rsidR="00BE515E" w:rsidRPr="0052777D">
        <w:rPr>
          <w:rFonts w:ascii="PT Astra Serif" w:hAnsi="PT Astra Serif"/>
          <w:b/>
        </w:rPr>
        <w:t xml:space="preserve"> – </w:t>
      </w:r>
      <w:r w:rsidR="001B34D6" w:rsidRPr="0052777D">
        <w:rPr>
          <w:rFonts w:ascii="PT Astra Serif" w:hAnsi="PT Astra Serif"/>
          <w:b/>
        </w:rPr>
        <w:t>51,5</w:t>
      </w:r>
      <w:r w:rsidR="00DB41F4" w:rsidRPr="0052777D">
        <w:rPr>
          <w:rFonts w:ascii="PT Astra Serif" w:hAnsi="PT Astra Serif"/>
          <w:b/>
        </w:rPr>
        <w:t xml:space="preserve">% и </w:t>
      </w:r>
      <w:r w:rsidR="001B34D6" w:rsidRPr="0052777D">
        <w:rPr>
          <w:rFonts w:ascii="PT Astra Serif" w:hAnsi="PT Astra Serif"/>
          <w:b/>
        </w:rPr>
        <w:t>Ульяновском районе</w:t>
      </w:r>
      <w:r w:rsidR="00DB41F4" w:rsidRPr="0052777D">
        <w:rPr>
          <w:rFonts w:ascii="PT Astra Serif" w:hAnsi="PT Astra Serif"/>
          <w:b/>
        </w:rPr>
        <w:t xml:space="preserve"> -</w:t>
      </w:r>
      <w:r w:rsidR="001B34D6" w:rsidRPr="0052777D">
        <w:rPr>
          <w:rFonts w:ascii="PT Astra Serif" w:hAnsi="PT Astra Serif"/>
          <w:b/>
        </w:rPr>
        <w:t>52,9</w:t>
      </w:r>
      <w:r w:rsidR="00DB41F4" w:rsidRPr="0052777D">
        <w:rPr>
          <w:rFonts w:ascii="PT Astra Serif" w:hAnsi="PT Astra Serif"/>
          <w:b/>
        </w:rPr>
        <w:t>%.</w:t>
      </w:r>
      <w:r w:rsidR="00517B1F" w:rsidRPr="0052777D">
        <w:rPr>
          <w:rFonts w:ascii="PT Astra Serif" w:hAnsi="PT Astra Serif"/>
          <w:b/>
        </w:rPr>
        <w:t xml:space="preserve"> </w:t>
      </w:r>
    </w:p>
    <w:p w:rsidR="00BE515E" w:rsidRPr="0052777D" w:rsidRDefault="00BE515E" w:rsidP="00D43C2F">
      <w:pPr>
        <w:spacing w:line="312" w:lineRule="auto"/>
        <w:ind w:firstLine="709"/>
        <w:jc w:val="both"/>
        <w:rPr>
          <w:rFonts w:ascii="PT Astra Serif" w:hAnsi="PT Astra Serif"/>
          <w:i/>
        </w:rPr>
      </w:pPr>
      <w:r w:rsidRPr="0052777D">
        <w:rPr>
          <w:rFonts w:ascii="PT Astra Serif" w:hAnsi="PT Astra Serif"/>
          <w:b/>
        </w:rPr>
        <w:t>Доля детей в возрасте от 5 до 17 лет (включительно</w:t>
      </w:r>
      <w:r w:rsidRPr="0052777D">
        <w:rPr>
          <w:rFonts w:ascii="PT Astra Serif" w:hAnsi="PT Astra Serif"/>
        </w:rPr>
        <w:t xml:space="preserve">), охваченных дополнительным образованием </w:t>
      </w:r>
      <w:r w:rsidRPr="0052777D">
        <w:rPr>
          <w:rFonts w:ascii="PT Astra Serif" w:hAnsi="PT Astra Serif"/>
          <w:b/>
        </w:rPr>
        <w:t>по естественно-научной и технической направленностям,</w:t>
      </w:r>
      <w:r w:rsidRPr="0052777D">
        <w:rPr>
          <w:rFonts w:ascii="PT Astra Serif" w:hAnsi="PT Astra Serif"/>
        </w:rPr>
        <w:t xml:space="preserve"> </w:t>
      </w:r>
      <w:r w:rsidRPr="0052777D">
        <w:rPr>
          <w:rFonts w:ascii="PT Astra Serif" w:hAnsi="PT Astra Serif"/>
          <w:b/>
        </w:rPr>
        <w:t xml:space="preserve">больше </w:t>
      </w:r>
      <w:r w:rsidR="0020397C" w:rsidRPr="0052777D">
        <w:rPr>
          <w:rFonts w:ascii="PT Astra Serif" w:hAnsi="PT Astra Serif"/>
          <w:b/>
        </w:rPr>
        <w:t>20%</w:t>
      </w:r>
      <w:r w:rsidR="0020397C" w:rsidRPr="0052777D">
        <w:rPr>
          <w:rFonts w:ascii="PT Astra Serif" w:hAnsi="PT Astra Serif"/>
        </w:rPr>
        <w:t xml:space="preserve"> (установлено региональным проектом «Успех каждого ребёнка») </w:t>
      </w:r>
      <w:r w:rsidR="0020397C" w:rsidRPr="0052777D">
        <w:rPr>
          <w:rFonts w:ascii="PT Astra Serif" w:hAnsi="PT Astra Serif"/>
          <w:b/>
        </w:rPr>
        <w:t xml:space="preserve">в </w:t>
      </w:r>
      <w:r w:rsidR="001B34D6" w:rsidRPr="0052777D">
        <w:rPr>
          <w:rFonts w:ascii="PT Astra Serif" w:hAnsi="PT Astra Serif"/>
          <w:b/>
        </w:rPr>
        <w:t>18</w:t>
      </w:r>
      <w:r w:rsidR="0020397C" w:rsidRPr="0052777D">
        <w:rPr>
          <w:rFonts w:ascii="PT Astra Serif" w:hAnsi="PT Astra Serif"/>
          <w:b/>
        </w:rPr>
        <w:t xml:space="preserve"> муниципалитетах</w:t>
      </w:r>
      <w:r w:rsidR="0020397C" w:rsidRPr="0052777D">
        <w:rPr>
          <w:rFonts w:ascii="PT Astra Serif" w:hAnsi="PT Astra Serif"/>
        </w:rPr>
        <w:t>, лучший результат</w:t>
      </w:r>
      <w:r w:rsidRPr="0052777D">
        <w:rPr>
          <w:rFonts w:ascii="PT Astra Serif" w:hAnsi="PT Astra Serif"/>
        </w:rPr>
        <w:t xml:space="preserve"> в </w:t>
      </w:r>
      <w:r w:rsidRPr="0052777D">
        <w:rPr>
          <w:rFonts w:ascii="PT Astra Serif" w:hAnsi="PT Astra Serif"/>
          <w:i/>
        </w:rPr>
        <w:t>Павловском районе</w:t>
      </w:r>
      <w:r w:rsidRPr="0052777D">
        <w:rPr>
          <w:rFonts w:ascii="PT Astra Serif" w:hAnsi="PT Astra Serif"/>
        </w:rPr>
        <w:t xml:space="preserve"> – </w:t>
      </w:r>
      <w:r w:rsidR="001B34D6" w:rsidRPr="0052777D">
        <w:rPr>
          <w:rFonts w:ascii="PT Astra Serif" w:hAnsi="PT Astra Serif"/>
        </w:rPr>
        <w:t>52,1</w:t>
      </w:r>
      <w:r w:rsidRPr="0052777D">
        <w:rPr>
          <w:rFonts w:ascii="PT Astra Serif" w:hAnsi="PT Astra Serif"/>
        </w:rPr>
        <w:t xml:space="preserve">%. </w:t>
      </w:r>
      <w:r w:rsidR="00583276" w:rsidRPr="0052777D">
        <w:rPr>
          <w:rFonts w:ascii="PT Astra Serif" w:hAnsi="PT Astra Serif"/>
        </w:rPr>
        <w:t>На</w:t>
      </w:r>
      <w:r w:rsidR="0020397C" w:rsidRPr="0052777D">
        <w:rPr>
          <w:rFonts w:ascii="PT Astra Serif" w:hAnsi="PT Astra Serif"/>
        </w:rPr>
        <w:t xml:space="preserve"> последнем месте </w:t>
      </w:r>
      <w:r w:rsidR="001B34D6" w:rsidRPr="0052777D">
        <w:rPr>
          <w:rFonts w:ascii="PT Astra Serif" w:hAnsi="PT Astra Serif"/>
        </w:rPr>
        <w:t>Ульяновский район 5,4%, Цильнинский район – 15,9%.</w:t>
      </w:r>
    </w:p>
    <w:p w:rsidR="00583276" w:rsidRPr="0052777D" w:rsidRDefault="00583276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</w:rPr>
        <w:t xml:space="preserve">Доля детей с ОВЗ и детей с инвалидностью в возрасте от 5 до 17 лет (включительно), охваченных дополнительным образованием, </w:t>
      </w:r>
      <w:r w:rsidR="0020397C" w:rsidRPr="0052777D">
        <w:rPr>
          <w:rFonts w:ascii="PT Astra Serif" w:hAnsi="PT Astra Serif"/>
          <w:b/>
        </w:rPr>
        <w:t>более</w:t>
      </w:r>
      <w:r w:rsidRPr="0052777D">
        <w:rPr>
          <w:rFonts w:ascii="PT Astra Serif" w:hAnsi="PT Astra Serif"/>
          <w:b/>
        </w:rPr>
        <w:t xml:space="preserve"> 46% </w:t>
      </w:r>
      <w:r w:rsidR="0020397C" w:rsidRPr="0052777D">
        <w:rPr>
          <w:rFonts w:ascii="PT Astra Serif" w:hAnsi="PT Astra Serif"/>
          <w:b/>
        </w:rPr>
        <w:t>отмечается в</w:t>
      </w:r>
      <w:r w:rsidR="001B34D6" w:rsidRPr="0052777D">
        <w:rPr>
          <w:rFonts w:ascii="PT Astra Serif" w:hAnsi="PT Astra Serif"/>
          <w:b/>
        </w:rPr>
        <w:t> 16</w:t>
      </w:r>
      <w:r w:rsidR="00381796" w:rsidRPr="0052777D">
        <w:rPr>
          <w:rFonts w:ascii="PT Astra Serif" w:hAnsi="PT Astra Serif"/>
          <w:b/>
        </w:rPr>
        <w:t xml:space="preserve"> </w:t>
      </w:r>
      <w:r w:rsidR="0020397C" w:rsidRPr="0052777D">
        <w:rPr>
          <w:rFonts w:ascii="PT Astra Serif" w:hAnsi="PT Astra Serif"/>
          <w:b/>
        </w:rPr>
        <w:t xml:space="preserve">муниципалитетах. </w:t>
      </w:r>
      <w:r w:rsidRPr="0052777D">
        <w:rPr>
          <w:rFonts w:ascii="PT Astra Serif" w:hAnsi="PT Astra Serif"/>
        </w:rPr>
        <w:t xml:space="preserve">В </w:t>
      </w:r>
      <w:r w:rsidR="001D4EE4" w:rsidRPr="0052777D">
        <w:rPr>
          <w:rFonts w:ascii="PT Astra Serif" w:hAnsi="PT Astra Serif"/>
          <w:i/>
        </w:rPr>
        <w:t>Ульяновском</w:t>
      </w:r>
      <w:r w:rsidR="00DB41F4" w:rsidRPr="0052777D">
        <w:rPr>
          <w:rFonts w:ascii="PT Astra Serif" w:hAnsi="PT Astra Serif"/>
          <w:i/>
        </w:rPr>
        <w:t xml:space="preserve"> районе</w:t>
      </w:r>
      <w:r w:rsidR="004B3AD3" w:rsidRPr="0052777D">
        <w:rPr>
          <w:rFonts w:ascii="PT Astra Serif" w:hAnsi="PT Astra Serif"/>
        </w:rPr>
        <w:t xml:space="preserve"> </w:t>
      </w:r>
      <w:r w:rsidRPr="0052777D">
        <w:rPr>
          <w:rFonts w:ascii="PT Astra Serif" w:hAnsi="PT Astra Serif"/>
        </w:rPr>
        <w:t>значение равно</w:t>
      </w:r>
      <w:r w:rsidR="00DB41F4" w:rsidRPr="0052777D">
        <w:rPr>
          <w:rFonts w:ascii="PT Astra Serif" w:hAnsi="PT Astra Serif"/>
        </w:rPr>
        <w:t> </w:t>
      </w:r>
      <w:r w:rsidR="001D4EE4" w:rsidRPr="0052777D">
        <w:rPr>
          <w:rFonts w:ascii="PT Astra Serif" w:hAnsi="PT Astra Serif"/>
        </w:rPr>
        <w:t>4,9</w:t>
      </w:r>
      <w:r w:rsidR="00381796" w:rsidRPr="0052777D">
        <w:rPr>
          <w:rFonts w:ascii="PT Astra Serif" w:hAnsi="PT Astra Serif"/>
        </w:rPr>
        <w:t>%</w:t>
      </w:r>
      <w:r w:rsidR="00DB41F4" w:rsidRPr="0052777D">
        <w:rPr>
          <w:rFonts w:ascii="PT Astra Serif" w:hAnsi="PT Astra Serif"/>
        </w:rPr>
        <w:t>.</w:t>
      </w:r>
    </w:p>
    <w:p w:rsidR="009A596C" w:rsidRPr="0052777D" w:rsidRDefault="00583276" w:rsidP="00D43C2F">
      <w:pPr>
        <w:spacing w:line="312" w:lineRule="auto"/>
        <w:ind w:firstLine="709"/>
        <w:jc w:val="both"/>
        <w:rPr>
          <w:rFonts w:ascii="PT Astra Serif" w:hAnsi="PT Astra Serif"/>
          <w:b/>
          <w:u w:val="single"/>
        </w:rPr>
      </w:pPr>
      <w:r w:rsidRPr="0052777D">
        <w:rPr>
          <w:rFonts w:ascii="PT Astra Serif" w:hAnsi="PT Astra Serif"/>
        </w:rPr>
        <w:t xml:space="preserve">По доле детей, </w:t>
      </w:r>
      <w:r w:rsidRPr="0052777D">
        <w:rPr>
          <w:rFonts w:ascii="PT Astra Serif" w:hAnsi="PT Astra Serif"/>
          <w:b/>
        </w:rPr>
        <w:t xml:space="preserve">получивших сертификаты дополнительного образования, </w:t>
      </w:r>
      <w:r w:rsidRPr="0052777D">
        <w:rPr>
          <w:rFonts w:ascii="PT Astra Serif" w:hAnsi="PT Astra Serif"/>
        </w:rPr>
        <w:t>в</w:t>
      </w:r>
      <w:r w:rsidR="002C571F" w:rsidRPr="0052777D">
        <w:rPr>
          <w:rFonts w:ascii="PT Astra Serif" w:hAnsi="PT Astra Serif"/>
        </w:rPr>
        <w:t> </w:t>
      </w:r>
      <w:r w:rsidRPr="0052777D">
        <w:rPr>
          <w:rFonts w:ascii="PT Astra Serif" w:hAnsi="PT Astra Serif"/>
        </w:rPr>
        <w:t>том числе сертификаты с номиналом</w:t>
      </w:r>
      <w:r w:rsidR="00410776" w:rsidRPr="0052777D">
        <w:rPr>
          <w:rFonts w:ascii="PT Astra Serif" w:hAnsi="PT Astra Serif"/>
        </w:rPr>
        <w:t>,</w:t>
      </w:r>
      <w:r w:rsidR="00517B1F" w:rsidRPr="0052777D">
        <w:rPr>
          <w:rFonts w:ascii="PT Astra Serif" w:hAnsi="PT Astra Serif"/>
        </w:rPr>
        <w:t xml:space="preserve"> </w:t>
      </w:r>
      <w:r w:rsidR="00D656A7" w:rsidRPr="0052777D">
        <w:rPr>
          <w:rFonts w:ascii="PT Astra Serif" w:hAnsi="PT Astra Serif"/>
          <w:b/>
          <w:u w:val="single"/>
        </w:rPr>
        <w:t>н</w:t>
      </w:r>
      <w:r w:rsidR="00517B1F" w:rsidRPr="0052777D">
        <w:rPr>
          <w:rFonts w:ascii="PT Astra Serif" w:hAnsi="PT Astra Serif"/>
          <w:b/>
          <w:u w:val="single"/>
        </w:rPr>
        <w:t>аихудшее значение имеет г. Новоульяновск – менее 40</w:t>
      </w:r>
      <w:r w:rsidR="001D4EE4" w:rsidRPr="0052777D">
        <w:rPr>
          <w:rFonts w:ascii="PT Astra Serif" w:hAnsi="PT Astra Serif"/>
          <w:b/>
          <w:u w:val="single"/>
        </w:rPr>
        <w:t>,7</w:t>
      </w:r>
      <w:r w:rsidR="00517B1F" w:rsidRPr="0052777D">
        <w:rPr>
          <w:rFonts w:ascii="PT Astra Serif" w:hAnsi="PT Astra Serif"/>
          <w:b/>
          <w:u w:val="single"/>
        </w:rPr>
        <w:t xml:space="preserve">%. </w:t>
      </w:r>
    </w:p>
    <w:p w:rsidR="001D4EE4" w:rsidRPr="0052777D" w:rsidRDefault="001D4EE4" w:rsidP="00D43C2F">
      <w:pPr>
        <w:spacing w:line="312" w:lineRule="auto"/>
        <w:ind w:firstLine="709"/>
        <w:jc w:val="both"/>
        <w:rPr>
          <w:rFonts w:ascii="PT Astra Serif" w:hAnsi="PT Astra Serif"/>
          <w:b/>
          <w:u w:val="single"/>
        </w:rPr>
      </w:pPr>
    </w:p>
    <w:p w:rsidR="002C4816" w:rsidRPr="0052777D" w:rsidRDefault="002C4816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  <w:b/>
          <w:u w:val="single"/>
          <w:lang w:val="en-US"/>
        </w:rPr>
        <w:t>V</w:t>
      </w:r>
      <w:r w:rsidRPr="0052777D">
        <w:rPr>
          <w:rFonts w:ascii="PT Astra Serif" w:hAnsi="PT Astra Serif"/>
          <w:b/>
          <w:u w:val="single"/>
        </w:rPr>
        <w:t>. Блок «Развитие сельского хозяйства»</w:t>
      </w:r>
    </w:p>
    <w:p w:rsidR="002C4816" w:rsidRPr="0052777D" w:rsidRDefault="001D4EE4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  <w:b/>
          <w:i/>
        </w:rPr>
        <w:t>Барышский район</w:t>
      </w:r>
      <w:r w:rsidR="002C4816" w:rsidRPr="0052777D">
        <w:rPr>
          <w:rFonts w:ascii="PT Astra Serif" w:hAnsi="PT Astra Serif"/>
          <w:b/>
          <w:i/>
        </w:rPr>
        <w:t xml:space="preserve"> </w:t>
      </w:r>
      <w:r w:rsidR="002C4816" w:rsidRPr="0052777D">
        <w:rPr>
          <w:rFonts w:ascii="PT Astra Serif" w:hAnsi="PT Astra Serif"/>
        </w:rPr>
        <w:t>показ</w:t>
      </w:r>
      <w:r w:rsidR="00E554C6" w:rsidRPr="0052777D">
        <w:rPr>
          <w:rFonts w:ascii="PT Astra Serif" w:hAnsi="PT Astra Serif"/>
        </w:rPr>
        <w:t>ыва</w:t>
      </w:r>
      <w:r w:rsidR="008A2A14" w:rsidRPr="0052777D">
        <w:rPr>
          <w:rFonts w:ascii="PT Astra Serif" w:hAnsi="PT Astra Serif"/>
        </w:rPr>
        <w:t>е</w:t>
      </w:r>
      <w:r w:rsidR="00E554C6" w:rsidRPr="0052777D">
        <w:rPr>
          <w:rFonts w:ascii="PT Astra Serif" w:hAnsi="PT Astra Serif"/>
        </w:rPr>
        <w:t>т</w:t>
      </w:r>
      <w:r w:rsidR="002C4816" w:rsidRPr="0052777D">
        <w:rPr>
          <w:rFonts w:ascii="PT Astra Serif" w:hAnsi="PT Astra Serif"/>
        </w:rPr>
        <w:t xml:space="preserve"> самые </w:t>
      </w:r>
      <w:r w:rsidR="002C4816" w:rsidRPr="0052777D">
        <w:rPr>
          <w:rFonts w:ascii="PT Astra Serif" w:hAnsi="PT Astra Serif"/>
          <w:b/>
        </w:rPr>
        <w:t xml:space="preserve">низкие темпы роста </w:t>
      </w:r>
      <w:r w:rsidR="00BF0C14" w:rsidRPr="0052777D">
        <w:rPr>
          <w:rFonts w:ascii="PT Astra Serif" w:hAnsi="PT Astra Serif"/>
          <w:b/>
        </w:rPr>
        <w:t xml:space="preserve">поголовья </w:t>
      </w:r>
      <w:r w:rsidR="002C4816" w:rsidRPr="0052777D">
        <w:rPr>
          <w:rFonts w:ascii="PT Astra Serif" w:hAnsi="PT Astra Serif"/>
          <w:b/>
        </w:rPr>
        <w:t>всех видов сельскохозяйственных животных в пересчёте на условное поголовье</w:t>
      </w:r>
      <w:r w:rsidR="002C4816" w:rsidRPr="0052777D">
        <w:rPr>
          <w:rFonts w:ascii="PT Astra Serif" w:hAnsi="PT Astra Serif"/>
        </w:rPr>
        <w:t xml:space="preserve"> (</w:t>
      </w:r>
      <w:r w:rsidRPr="0052777D">
        <w:rPr>
          <w:rFonts w:ascii="PT Astra Serif" w:hAnsi="PT Astra Serif"/>
        </w:rPr>
        <w:t>64,4</w:t>
      </w:r>
      <w:r w:rsidR="00D12553" w:rsidRPr="0052777D">
        <w:rPr>
          <w:rFonts w:ascii="PT Astra Serif" w:hAnsi="PT Astra Serif"/>
        </w:rPr>
        <w:t>%).</w:t>
      </w:r>
    </w:p>
    <w:p w:rsidR="0020397C" w:rsidRPr="0052777D" w:rsidRDefault="0020397C" w:rsidP="00D43C2F">
      <w:pPr>
        <w:spacing w:line="312" w:lineRule="auto"/>
        <w:ind w:firstLine="709"/>
        <w:jc w:val="both"/>
        <w:rPr>
          <w:rFonts w:ascii="PT Astra Serif" w:hAnsi="PT Astra Serif"/>
          <w:b/>
        </w:rPr>
      </w:pPr>
      <w:r w:rsidRPr="0052777D">
        <w:rPr>
          <w:rFonts w:ascii="PT Astra Serif" w:hAnsi="PT Astra Serif"/>
          <w:b/>
        </w:rPr>
        <w:t>По реализации скота и птицы</w:t>
      </w:r>
      <w:r w:rsidRPr="0052777D">
        <w:rPr>
          <w:rFonts w:ascii="PT Astra Serif" w:hAnsi="PT Astra Serif"/>
        </w:rPr>
        <w:t xml:space="preserve"> наихудшая ситуация в </w:t>
      </w:r>
      <w:r w:rsidRPr="0052777D">
        <w:rPr>
          <w:rFonts w:ascii="PT Astra Serif" w:hAnsi="PT Astra Serif"/>
          <w:b/>
          <w:i/>
        </w:rPr>
        <w:t>Чердаклинском районе</w:t>
      </w:r>
      <w:r w:rsidRPr="0052777D">
        <w:rPr>
          <w:rFonts w:ascii="PT Astra Serif" w:hAnsi="PT Astra Serif"/>
        </w:rPr>
        <w:t xml:space="preserve"> (</w:t>
      </w:r>
      <w:r w:rsidR="001D4EE4" w:rsidRPr="0052777D">
        <w:rPr>
          <w:rFonts w:ascii="PT Astra Serif" w:hAnsi="PT Astra Serif"/>
        </w:rPr>
        <w:t>33,2</w:t>
      </w:r>
      <w:r w:rsidRPr="0052777D">
        <w:rPr>
          <w:rFonts w:ascii="PT Astra Serif" w:hAnsi="PT Astra Serif"/>
        </w:rPr>
        <w:t xml:space="preserve">% к уровню аналогичного периода прошлого года) и </w:t>
      </w:r>
      <w:r w:rsidRPr="0052777D">
        <w:rPr>
          <w:rFonts w:ascii="PT Astra Serif" w:hAnsi="PT Astra Serif"/>
          <w:b/>
          <w:i/>
        </w:rPr>
        <w:t>Майнск</w:t>
      </w:r>
      <w:r w:rsidR="00997E6F" w:rsidRPr="0052777D">
        <w:rPr>
          <w:rFonts w:ascii="PT Astra Serif" w:hAnsi="PT Astra Serif"/>
          <w:b/>
          <w:i/>
        </w:rPr>
        <w:t>ом</w:t>
      </w:r>
      <w:r w:rsidRPr="0052777D">
        <w:rPr>
          <w:rFonts w:ascii="PT Astra Serif" w:hAnsi="PT Astra Serif"/>
          <w:b/>
          <w:i/>
        </w:rPr>
        <w:t xml:space="preserve"> район</w:t>
      </w:r>
      <w:r w:rsidR="00997E6F" w:rsidRPr="0052777D">
        <w:rPr>
          <w:rFonts w:ascii="PT Astra Serif" w:hAnsi="PT Astra Serif"/>
          <w:b/>
          <w:i/>
        </w:rPr>
        <w:t>е</w:t>
      </w:r>
      <w:r w:rsidRPr="0052777D">
        <w:rPr>
          <w:rFonts w:ascii="PT Astra Serif" w:hAnsi="PT Astra Serif"/>
        </w:rPr>
        <w:t xml:space="preserve"> (</w:t>
      </w:r>
      <w:r w:rsidR="001D4EE4" w:rsidRPr="0052777D">
        <w:rPr>
          <w:rFonts w:ascii="PT Astra Serif" w:hAnsi="PT Astra Serif"/>
        </w:rPr>
        <w:t>30,3</w:t>
      </w:r>
      <w:r w:rsidRPr="0052777D">
        <w:rPr>
          <w:rFonts w:ascii="PT Astra Serif" w:hAnsi="PT Astra Serif"/>
        </w:rPr>
        <w:t>%).</w:t>
      </w:r>
    </w:p>
    <w:p w:rsidR="008C269A" w:rsidRPr="0052777D" w:rsidRDefault="008C269A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  <w:b/>
        </w:rPr>
        <w:t>По производству молока</w:t>
      </w:r>
      <w:r w:rsidRPr="0052777D">
        <w:rPr>
          <w:rFonts w:ascii="PT Astra Serif" w:hAnsi="PT Astra Serif"/>
        </w:rPr>
        <w:t xml:space="preserve"> наихудший результат показал </w:t>
      </w:r>
      <w:r w:rsidR="0047679D" w:rsidRPr="0052777D">
        <w:rPr>
          <w:rFonts w:ascii="PT Astra Serif" w:hAnsi="PT Astra Serif"/>
          <w:b/>
          <w:i/>
        </w:rPr>
        <w:t>Барышский</w:t>
      </w:r>
      <w:r w:rsidR="00186663" w:rsidRPr="0052777D">
        <w:rPr>
          <w:rFonts w:ascii="PT Astra Serif" w:hAnsi="PT Astra Serif"/>
          <w:b/>
          <w:i/>
        </w:rPr>
        <w:t xml:space="preserve"> </w:t>
      </w:r>
      <w:r w:rsidRPr="0052777D">
        <w:rPr>
          <w:rFonts w:ascii="PT Astra Serif" w:hAnsi="PT Astra Serif"/>
        </w:rPr>
        <w:t>(</w:t>
      </w:r>
      <w:r w:rsidR="001D4EE4" w:rsidRPr="0052777D">
        <w:rPr>
          <w:rFonts w:ascii="PT Astra Serif" w:hAnsi="PT Astra Serif"/>
        </w:rPr>
        <w:t>53,1</w:t>
      </w:r>
      <w:r w:rsidRPr="0052777D">
        <w:rPr>
          <w:rFonts w:ascii="PT Astra Serif" w:hAnsi="PT Astra Serif"/>
        </w:rPr>
        <w:t>% к аналогичному периоду прошлого года)</w:t>
      </w:r>
      <w:r w:rsidRPr="0052777D">
        <w:rPr>
          <w:rFonts w:ascii="PT Astra Serif" w:hAnsi="PT Astra Serif"/>
          <w:b/>
          <w:i/>
        </w:rPr>
        <w:t xml:space="preserve"> и </w:t>
      </w:r>
      <w:r w:rsidR="0020397C" w:rsidRPr="0052777D">
        <w:rPr>
          <w:rFonts w:ascii="PT Astra Serif" w:hAnsi="PT Astra Serif"/>
          <w:b/>
          <w:i/>
        </w:rPr>
        <w:t>Старокулаткинский</w:t>
      </w:r>
      <w:r w:rsidR="0047679D" w:rsidRPr="0052777D">
        <w:rPr>
          <w:rFonts w:ascii="PT Astra Serif" w:hAnsi="PT Astra Serif"/>
          <w:b/>
          <w:i/>
        </w:rPr>
        <w:t xml:space="preserve"> </w:t>
      </w:r>
      <w:r w:rsidRPr="0052777D">
        <w:rPr>
          <w:rFonts w:ascii="PT Astra Serif" w:hAnsi="PT Astra Serif"/>
          <w:b/>
          <w:i/>
        </w:rPr>
        <w:t xml:space="preserve">районы </w:t>
      </w:r>
      <w:r w:rsidRPr="0052777D">
        <w:rPr>
          <w:rFonts w:ascii="PT Astra Serif" w:hAnsi="PT Astra Serif"/>
        </w:rPr>
        <w:t>(</w:t>
      </w:r>
      <w:r w:rsidR="001D4EE4" w:rsidRPr="0052777D">
        <w:rPr>
          <w:rFonts w:ascii="PT Astra Serif" w:hAnsi="PT Astra Serif"/>
        </w:rPr>
        <w:t>79,0</w:t>
      </w:r>
      <w:r w:rsidRPr="0052777D">
        <w:rPr>
          <w:rFonts w:ascii="PT Astra Serif" w:hAnsi="PT Astra Serif"/>
        </w:rPr>
        <w:t>%).</w:t>
      </w:r>
    </w:p>
    <w:p w:rsidR="0020397C" w:rsidRPr="0052777D" w:rsidRDefault="00340FFC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</w:rPr>
        <w:t>П</w:t>
      </w:r>
      <w:r w:rsidR="0020397C" w:rsidRPr="0052777D">
        <w:rPr>
          <w:rFonts w:ascii="PT Astra Serif" w:hAnsi="PT Astra Serif"/>
        </w:rPr>
        <w:t xml:space="preserve">о </w:t>
      </w:r>
      <w:r w:rsidR="0020397C" w:rsidRPr="0052777D">
        <w:rPr>
          <w:rFonts w:ascii="PT Astra Serif" w:hAnsi="PT Astra Serif"/>
          <w:b/>
        </w:rPr>
        <w:t>темпам роста валового сбора зерновых и зернобобовых</w:t>
      </w:r>
      <w:r w:rsidR="0020397C" w:rsidRPr="0052777D">
        <w:rPr>
          <w:rFonts w:ascii="PT Astra Serif" w:hAnsi="PT Astra Serif"/>
        </w:rPr>
        <w:t xml:space="preserve"> </w:t>
      </w:r>
      <w:r w:rsidR="001D4EE4" w:rsidRPr="0052777D">
        <w:rPr>
          <w:rFonts w:ascii="PT Astra Serif" w:hAnsi="PT Astra Serif"/>
        </w:rPr>
        <w:t>в 20</w:t>
      </w:r>
      <w:r w:rsidRPr="0052777D">
        <w:rPr>
          <w:rFonts w:ascii="PT Astra Serif" w:hAnsi="PT Astra Serif"/>
        </w:rPr>
        <w:t xml:space="preserve"> муниципалитетах </w:t>
      </w:r>
      <w:r w:rsidR="0020397C" w:rsidRPr="0052777D">
        <w:rPr>
          <w:rFonts w:ascii="PT Astra Serif" w:hAnsi="PT Astra Serif"/>
        </w:rPr>
        <w:t xml:space="preserve">наблюдается </w:t>
      </w:r>
      <w:r w:rsidRPr="0052777D">
        <w:rPr>
          <w:rFonts w:ascii="PT Astra Serif" w:hAnsi="PT Astra Serif"/>
        </w:rPr>
        <w:t>положительная динамика</w:t>
      </w:r>
      <w:r w:rsidR="001D4EE4" w:rsidRPr="0052777D">
        <w:rPr>
          <w:rFonts w:ascii="PT Astra Serif" w:hAnsi="PT Astra Serif"/>
        </w:rPr>
        <w:t xml:space="preserve">. </w:t>
      </w:r>
      <w:r w:rsidR="001D4EE4" w:rsidRPr="0052777D">
        <w:rPr>
          <w:rFonts w:ascii="PT Astra Serif" w:hAnsi="PT Astra Serif"/>
          <w:i/>
        </w:rPr>
        <w:t>Исключение составляет</w:t>
      </w:r>
      <w:r w:rsidR="002C571F" w:rsidRPr="0052777D">
        <w:rPr>
          <w:rFonts w:ascii="PT Astra Serif" w:hAnsi="PT Astra Serif"/>
          <w:i/>
        </w:rPr>
        <w:t xml:space="preserve"> </w:t>
      </w:r>
      <w:r w:rsidR="001D4EE4" w:rsidRPr="0052777D">
        <w:rPr>
          <w:rFonts w:ascii="PT Astra Serif" w:hAnsi="PT Astra Serif"/>
          <w:i/>
        </w:rPr>
        <w:t>Инзенский район – 74,6%</w:t>
      </w:r>
      <w:r w:rsidRPr="0052777D">
        <w:rPr>
          <w:rFonts w:ascii="PT Astra Serif" w:hAnsi="PT Astra Serif"/>
          <w:i/>
        </w:rPr>
        <w:t>.</w:t>
      </w:r>
      <w:r w:rsidR="001D4EE4" w:rsidRPr="0052777D">
        <w:rPr>
          <w:rFonts w:ascii="PT Astra Serif" w:hAnsi="PT Astra Serif"/>
        </w:rPr>
        <w:t xml:space="preserve"> </w:t>
      </w:r>
      <w:r w:rsidRPr="0052777D">
        <w:rPr>
          <w:rFonts w:ascii="PT Astra Serif" w:hAnsi="PT Astra Serif"/>
        </w:rPr>
        <w:t>Лучший результат в Ни</w:t>
      </w:r>
      <w:r w:rsidR="001D4EE4" w:rsidRPr="0052777D">
        <w:rPr>
          <w:rFonts w:ascii="PT Astra Serif" w:hAnsi="PT Astra Serif"/>
        </w:rPr>
        <w:t>колаевском районе – 282,3</w:t>
      </w:r>
      <w:r w:rsidRPr="0052777D">
        <w:rPr>
          <w:rFonts w:ascii="PT Astra Serif" w:hAnsi="PT Astra Serif"/>
        </w:rPr>
        <w:t>%.</w:t>
      </w:r>
    </w:p>
    <w:p w:rsidR="003520F0" w:rsidRPr="0052777D" w:rsidRDefault="003520F0" w:rsidP="00D43C2F">
      <w:pPr>
        <w:spacing w:line="312" w:lineRule="auto"/>
        <w:ind w:firstLine="709"/>
        <w:jc w:val="both"/>
        <w:rPr>
          <w:rFonts w:ascii="PT Astra Serif" w:hAnsi="PT Astra Serif"/>
          <w:sz w:val="22"/>
        </w:rPr>
      </w:pPr>
    </w:p>
    <w:p w:rsidR="0047679D" w:rsidRPr="001F65D6" w:rsidRDefault="00DC0511" w:rsidP="00D43C2F">
      <w:pPr>
        <w:spacing w:line="312" w:lineRule="auto"/>
        <w:ind w:firstLine="709"/>
        <w:jc w:val="both"/>
        <w:rPr>
          <w:rFonts w:ascii="PT Astra Serif" w:hAnsi="PT Astra Serif"/>
        </w:rPr>
      </w:pPr>
      <w:r w:rsidRPr="0052777D">
        <w:rPr>
          <w:rFonts w:ascii="PT Astra Serif" w:hAnsi="PT Astra Serif"/>
        </w:rPr>
        <w:t>Таким образом, подведённые итоги отражают основные яркие и провальные моменты развития муниципалитетов и в целях улучшения социально-эконо</w:t>
      </w:r>
      <w:r w:rsidRPr="0052777D">
        <w:rPr>
          <w:rFonts w:ascii="PT Astra Serif" w:hAnsi="PT Astra Serif"/>
        </w:rPr>
        <w:lastRenderedPageBreak/>
        <w:t>мической ситуации рекомендуется осуществлять действия, направленные на исправление проблемных факторов развития муниципальных территорий, выявленных по результатам рейтинга.</w:t>
      </w:r>
    </w:p>
    <w:p w:rsidR="002C4816" w:rsidRPr="001F65D6" w:rsidRDefault="002C4816" w:rsidP="00E554C6">
      <w:pPr>
        <w:ind w:firstLine="709"/>
        <w:jc w:val="both"/>
        <w:rPr>
          <w:rFonts w:ascii="PT Astra Serif" w:hAnsi="PT Astra Serif"/>
        </w:rPr>
      </w:pPr>
    </w:p>
    <w:p w:rsidR="00EA1BB4" w:rsidRPr="00201EDD" w:rsidRDefault="00EA1BB4" w:rsidP="00E554C6">
      <w:pPr>
        <w:ind w:left="1701" w:hanging="1701"/>
        <w:outlineLvl w:val="0"/>
        <w:rPr>
          <w:rFonts w:ascii="PT Astra Serif" w:hAnsi="PT Astra Serif"/>
          <w:spacing w:val="-2"/>
        </w:rPr>
      </w:pPr>
      <w:r w:rsidRPr="001F65D6">
        <w:rPr>
          <w:rFonts w:ascii="PT Astra Serif" w:hAnsi="PT Astra Serif"/>
        </w:rPr>
        <w:t xml:space="preserve">Приложение: </w:t>
      </w:r>
      <w:r w:rsidRPr="001F65D6">
        <w:rPr>
          <w:rFonts w:ascii="PT Astra Serif" w:hAnsi="PT Astra Serif"/>
          <w:spacing w:val="-2"/>
        </w:rPr>
        <w:t xml:space="preserve">на </w:t>
      </w:r>
      <w:r w:rsidR="005275C4">
        <w:rPr>
          <w:rFonts w:ascii="PT Astra Serif" w:hAnsi="PT Astra Serif"/>
          <w:spacing w:val="-2"/>
        </w:rPr>
        <w:t>1</w:t>
      </w:r>
      <w:r w:rsidRPr="001F65D6">
        <w:rPr>
          <w:rFonts w:ascii="PT Astra Serif" w:hAnsi="PT Astra Serif"/>
          <w:spacing w:val="-2"/>
        </w:rPr>
        <w:t xml:space="preserve"> л. в 1 экз.</w:t>
      </w:r>
    </w:p>
    <w:p w:rsidR="00EA1BB4" w:rsidRPr="00201EDD" w:rsidRDefault="00EA1BB4" w:rsidP="00E554C6">
      <w:pPr>
        <w:ind w:firstLine="720"/>
        <w:jc w:val="both"/>
        <w:rPr>
          <w:rFonts w:ascii="PT Astra Serif" w:hAnsi="PT Astra Serif"/>
          <w:b/>
        </w:rPr>
      </w:pPr>
    </w:p>
    <w:p w:rsidR="00340FFC" w:rsidRPr="00201EDD" w:rsidRDefault="00340FFC" w:rsidP="00E554C6">
      <w:pPr>
        <w:ind w:firstLine="720"/>
        <w:jc w:val="both"/>
        <w:rPr>
          <w:rFonts w:ascii="PT Astra Serif" w:hAnsi="PT Astra Serif"/>
          <w:b/>
        </w:rPr>
      </w:pPr>
    </w:p>
    <w:p w:rsidR="00340FFC" w:rsidRPr="00201EDD" w:rsidRDefault="00340FFC" w:rsidP="00E554C6">
      <w:pPr>
        <w:ind w:firstLine="720"/>
        <w:jc w:val="both"/>
        <w:rPr>
          <w:rFonts w:ascii="PT Astra Serif" w:hAnsi="PT Astra Serif"/>
          <w:b/>
        </w:rPr>
      </w:pPr>
    </w:p>
    <w:p w:rsidR="00D43C2F" w:rsidRDefault="00D43C2F" w:rsidP="00D43C2F">
      <w:pPr>
        <w:jc w:val="both"/>
        <w:rPr>
          <w:rFonts w:ascii="PT Astra Serif" w:hAnsi="PT Astra Serif"/>
        </w:rPr>
      </w:pPr>
      <w:r w:rsidRPr="0089698D">
        <w:rPr>
          <w:rFonts w:ascii="PT Astra Serif" w:hAnsi="PT Astra Serif"/>
        </w:rPr>
        <w:t>Генеральный директор</w:t>
      </w:r>
    </w:p>
    <w:p w:rsidR="00D43C2F" w:rsidRPr="0089698D" w:rsidRDefault="00D43C2F" w:rsidP="00D43C2F">
      <w:p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АНО</w:t>
      </w:r>
      <w:proofErr w:type="spellEnd"/>
      <w:r>
        <w:rPr>
          <w:rFonts w:ascii="PT Astra Serif" w:hAnsi="PT Astra Serif"/>
        </w:rPr>
        <w:t xml:space="preserve"> «</w:t>
      </w:r>
      <w:proofErr w:type="spellStart"/>
      <w:r>
        <w:rPr>
          <w:rFonts w:ascii="PT Astra Serif" w:hAnsi="PT Astra Serif"/>
        </w:rPr>
        <w:t>ЦСИ</w:t>
      </w:r>
      <w:proofErr w:type="spellEnd"/>
      <w:r>
        <w:rPr>
          <w:rFonts w:ascii="PT Astra Serif" w:hAnsi="PT Astra Serif"/>
        </w:rPr>
        <w:t xml:space="preserve"> Ульяновской области</w:t>
      </w:r>
      <w:r w:rsidRPr="0089698D">
        <w:rPr>
          <w:rFonts w:ascii="PT Astra Serif" w:hAnsi="PT Astra Serif"/>
        </w:rPr>
        <w:tab/>
      </w:r>
      <w:r w:rsidRPr="0089698D">
        <w:rPr>
          <w:rFonts w:ascii="PT Astra Serif" w:hAnsi="PT Astra Serif"/>
        </w:rPr>
        <w:tab/>
      </w:r>
      <w:r w:rsidRPr="0089698D">
        <w:rPr>
          <w:rFonts w:ascii="PT Astra Serif" w:hAnsi="PT Astra Serif"/>
        </w:rPr>
        <w:tab/>
      </w:r>
      <w:r w:rsidRPr="0089698D">
        <w:rPr>
          <w:rFonts w:ascii="PT Astra Serif" w:hAnsi="PT Astra Serif"/>
        </w:rPr>
        <w:tab/>
        <w:t xml:space="preserve">                            </w:t>
      </w:r>
      <w:proofErr w:type="spellStart"/>
      <w:r w:rsidRPr="0089698D">
        <w:rPr>
          <w:rFonts w:ascii="PT Astra Serif" w:hAnsi="PT Astra Serif"/>
        </w:rPr>
        <w:t>О.В.Асмус</w:t>
      </w:r>
      <w:proofErr w:type="spellEnd"/>
    </w:p>
    <w:p w:rsidR="00340FFC" w:rsidRPr="00201EDD" w:rsidRDefault="00340FFC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E547A7" w:rsidRDefault="00E547A7" w:rsidP="00E554C6">
      <w:pPr>
        <w:jc w:val="both"/>
        <w:rPr>
          <w:rFonts w:ascii="PT Astra Serif" w:hAnsi="PT Astra Serif"/>
          <w:sz w:val="20"/>
        </w:rPr>
      </w:pPr>
    </w:p>
    <w:p w:rsidR="0052777D" w:rsidRDefault="0052777D" w:rsidP="00E554C6">
      <w:pPr>
        <w:jc w:val="both"/>
        <w:rPr>
          <w:rFonts w:ascii="PT Astra Serif" w:hAnsi="PT Astra Serif"/>
          <w:sz w:val="20"/>
        </w:rPr>
      </w:pPr>
    </w:p>
    <w:p w:rsidR="0052777D" w:rsidRDefault="0052777D" w:rsidP="00E554C6">
      <w:pPr>
        <w:jc w:val="both"/>
        <w:rPr>
          <w:rFonts w:ascii="PT Astra Serif" w:hAnsi="PT Astra Serif"/>
          <w:sz w:val="20"/>
        </w:rPr>
      </w:pPr>
    </w:p>
    <w:p w:rsidR="0052777D" w:rsidRDefault="0052777D" w:rsidP="00E554C6">
      <w:pPr>
        <w:jc w:val="both"/>
        <w:rPr>
          <w:rFonts w:ascii="PT Astra Serif" w:hAnsi="PT Astra Serif"/>
          <w:sz w:val="20"/>
        </w:rPr>
      </w:pPr>
    </w:p>
    <w:p w:rsidR="0052777D" w:rsidRDefault="0052777D" w:rsidP="00E554C6">
      <w:pPr>
        <w:jc w:val="both"/>
        <w:rPr>
          <w:rFonts w:ascii="PT Astra Serif" w:hAnsi="PT Astra Serif"/>
          <w:sz w:val="20"/>
        </w:rPr>
      </w:pPr>
    </w:p>
    <w:p w:rsidR="0052777D" w:rsidRDefault="0052777D" w:rsidP="00E554C6">
      <w:pPr>
        <w:jc w:val="both"/>
        <w:rPr>
          <w:rFonts w:ascii="PT Astra Serif" w:hAnsi="PT Astra Serif"/>
          <w:sz w:val="20"/>
        </w:rPr>
      </w:pPr>
    </w:p>
    <w:p w:rsidR="0052777D" w:rsidRDefault="0052777D" w:rsidP="00E554C6">
      <w:pPr>
        <w:jc w:val="both"/>
        <w:rPr>
          <w:rFonts w:ascii="PT Astra Serif" w:hAnsi="PT Astra Serif"/>
          <w:sz w:val="20"/>
        </w:rPr>
      </w:pPr>
    </w:p>
    <w:p w:rsidR="0052777D" w:rsidRDefault="0052777D" w:rsidP="00E554C6">
      <w:pPr>
        <w:jc w:val="both"/>
        <w:rPr>
          <w:rFonts w:ascii="PT Astra Serif" w:hAnsi="PT Astra Serif"/>
          <w:sz w:val="20"/>
        </w:rPr>
      </w:pPr>
    </w:p>
    <w:p w:rsidR="0052777D" w:rsidRDefault="0052777D" w:rsidP="00E554C6">
      <w:pPr>
        <w:jc w:val="both"/>
        <w:rPr>
          <w:rFonts w:ascii="PT Astra Serif" w:hAnsi="PT Astra Serif"/>
          <w:sz w:val="20"/>
        </w:rPr>
      </w:pPr>
    </w:p>
    <w:p w:rsidR="0052777D" w:rsidRDefault="0052777D" w:rsidP="00E554C6">
      <w:pPr>
        <w:jc w:val="both"/>
        <w:rPr>
          <w:rFonts w:ascii="PT Astra Serif" w:hAnsi="PT Astra Serif"/>
          <w:sz w:val="20"/>
        </w:rPr>
      </w:pPr>
    </w:p>
    <w:p w:rsidR="0052777D" w:rsidRDefault="0052777D" w:rsidP="00E554C6">
      <w:pPr>
        <w:jc w:val="both"/>
        <w:rPr>
          <w:rFonts w:ascii="PT Astra Serif" w:hAnsi="PT Astra Serif"/>
          <w:sz w:val="20"/>
        </w:rPr>
      </w:pPr>
    </w:p>
    <w:p w:rsidR="00D43C2F" w:rsidRDefault="00D43C2F" w:rsidP="00E554C6">
      <w:pPr>
        <w:jc w:val="both"/>
        <w:rPr>
          <w:rFonts w:ascii="PT Astra Serif" w:hAnsi="PT Astra Serif"/>
          <w:sz w:val="20"/>
        </w:rPr>
      </w:pPr>
    </w:p>
    <w:p w:rsidR="00D43C2F" w:rsidRDefault="00D43C2F" w:rsidP="00E554C6">
      <w:pPr>
        <w:jc w:val="both"/>
        <w:rPr>
          <w:rFonts w:ascii="PT Astra Serif" w:hAnsi="PT Astra Serif"/>
          <w:sz w:val="20"/>
        </w:rPr>
      </w:pPr>
    </w:p>
    <w:p w:rsidR="00D43C2F" w:rsidRDefault="00D43C2F" w:rsidP="00E554C6">
      <w:pPr>
        <w:jc w:val="both"/>
        <w:rPr>
          <w:rFonts w:ascii="PT Astra Serif" w:hAnsi="PT Astra Serif"/>
          <w:sz w:val="20"/>
        </w:rPr>
      </w:pPr>
    </w:p>
    <w:p w:rsidR="00D43C2F" w:rsidRDefault="00D43C2F" w:rsidP="00E554C6">
      <w:pPr>
        <w:jc w:val="both"/>
        <w:rPr>
          <w:rFonts w:ascii="PT Astra Serif" w:hAnsi="PT Astra Serif"/>
          <w:sz w:val="20"/>
        </w:rPr>
      </w:pPr>
    </w:p>
    <w:p w:rsidR="00D43C2F" w:rsidRDefault="00D43C2F" w:rsidP="00E554C6">
      <w:pPr>
        <w:jc w:val="both"/>
        <w:rPr>
          <w:rFonts w:ascii="PT Astra Serif" w:hAnsi="PT Astra Serif"/>
          <w:sz w:val="20"/>
        </w:rPr>
      </w:pPr>
    </w:p>
    <w:p w:rsidR="00D43C2F" w:rsidRDefault="00D43C2F" w:rsidP="00E554C6">
      <w:pPr>
        <w:jc w:val="both"/>
        <w:rPr>
          <w:rFonts w:ascii="PT Astra Serif" w:hAnsi="PT Astra Serif"/>
          <w:sz w:val="20"/>
        </w:rPr>
      </w:pPr>
      <w:bookmarkStart w:id="0" w:name="_GoBack"/>
      <w:bookmarkEnd w:id="0"/>
    </w:p>
    <w:p w:rsidR="00D43C2F" w:rsidRDefault="00D43C2F" w:rsidP="00E554C6">
      <w:pPr>
        <w:jc w:val="both"/>
        <w:rPr>
          <w:rFonts w:ascii="PT Astra Serif" w:hAnsi="PT Astra Serif"/>
          <w:sz w:val="20"/>
        </w:rPr>
      </w:pPr>
    </w:p>
    <w:p w:rsidR="00D43C2F" w:rsidRDefault="00D43C2F" w:rsidP="00E554C6">
      <w:pPr>
        <w:jc w:val="both"/>
        <w:rPr>
          <w:rFonts w:ascii="PT Astra Serif" w:hAnsi="PT Astra Serif"/>
          <w:sz w:val="20"/>
        </w:rPr>
      </w:pPr>
    </w:p>
    <w:p w:rsidR="00D43C2F" w:rsidRDefault="00D43C2F" w:rsidP="00E554C6">
      <w:pPr>
        <w:jc w:val="both"/>
        <w:rPr>
          <w:rFonts w:ascii="PT Astra Serif" w:hAnsi="PT Astra Serif"/>
          <w:sz w:val="20"/>
        </w:rPr>
      </w:pPr>
    </w:p>
    <w:p w:rsidR="00D43C2F" w:rsidRDefault="00D43C2F" w:rsidP="00E554C6">
      <w:pPr>
        <w:jc w:val="both"/>
        <w:rPr>
          <w:rFonts w:ascii="PT Astra Serif" w:hAnsi="PT Astra Serif"/>
          <w:sz w:val="20"/>
        </w:rPr>
      </w:pPr>
    </w:p>
    <w:p w:rsidR="00D43C2F" w:rsidRDefault="00D43C2F" w:rsidP="00E554C6">
      <w:pPr>
        <w:jc w:val="both"/>
        <w:rPr>
          <w:rFonts w:ascii="PT Astra Serif" w:hAnsi="PT Astra Serif"/>
          <w:sz w:val="20"/>
        </w:rPr>
      </w:pPr>
    </w:p>
    <w:p w:rsidR="00D43C2F" w:rsidRDefault="00D43C2F" w:rsidP="00E554C6">
      <w:pPr>
        <w:jc w:val="both"/>
        <w:rPr>
          <w:rFonts w:ascii="PT Astra Serif" w:hAnsi="PT Astra Serif"/>
          <w:sz w:val="20"/>
        </w:rPr>
      </w:pPr>
    </w:p>
    <w:p w:rsidR="00D43C2F" w:rsidRDefault="00D43C2F" w:rsidP="00E554C6">
      <w:pPr>
        <w:jc w:val="both"/>
        <w:rPr>
          <w:rFonts w:ascii="PT Astra Serif" w:hAnsi="PT Astra Serif"/>
          <w:sz w:val="20"/>
        </w:rPr>
      </w:pPr>
    </w:p>
    <w:p w:rsidR="0052777D" w:rsidRDefault="0052777D" w:rsidP="00E554C6">
      <w:pPr>
        <w:jc w:val="both"/>
        <w:rPr>
          <w:rFonts w:ascii="PT Astra Serif" w:hAnsi="PT Astra Serif"/>
          <w:sz w:val="20"/>
        </w:rPr>
      </w:pPr>
    </w:p>
    <w:p w:rsidR="0052777D" w:rsidRPr="00201EDD" w:rsidRDefault="0052777D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E547A7" w:rsidRPr="00201EDD" w:rsidRDefault="00E547A7" w:rsidP="00E554C6">
      <w:pPr>
        <w:jc w:val="both"/>
        <w:rPr>
          <w:rFonts w:ascii="PT Astra Serif" w:hAnsi="PT Astra Serif"/>
          <w:sz w:val="20"/>
        </w:rPr>
      </w:pPr>
    </w:p>
    <w:p w:rsidR="006A0DBA" w:rsidRDefault="004E1278" w:rsidP="00E554C6">
      <w:pPr>
        <w:jc w:val="both"/>
        <w:rPr>
          <w:rFonts w:ascii="PT Astra Serif" w:hAnsi="PT Astra Serif"/>
          <w:sz w:val="20"/>
        </w:rPr>
      </w:pPr>
      <w:proofErr w:type="spellStart"/>
      <w:r w:rsidRPr="00201EDD">
        <w:rPr>
          <w:rFonts w:ascii="PT Astra Serif" w:hAnsi="PT Astra Serif"/>
          <w:sz w:val="20"/>
        </w:rPr>
        <w:t>Газизова</w:t>
      </w:r>
      <w:proofErr w:type="spellEnd"/>
      <w:r w:rsidR="006A0DBA" w:rsidRPr="00201EDD">
        <w:rPr>
          <w:rFonts w:ascii="PT Astra Serif" w:hAnsi="PT Astra Serif"/>
          <w:sz w:val="20"/>
        </w:rPr>
        <w:t xml:space="preserve"> Ксения Михайловна</w:t>
      </w:r>
    </w:p>
    <w:p w:rsidR="00426EB5" w:rsidRPr="00426EB5" w:rsidRDefault="00426EB5" w:rsidP="00E554C6">
      <w:pPr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Копылова Елена Вячеславовна</w:t>
      </w:r>
    </w:p>
    <w:p w:rsidR="006A0DBA" w:rsidRPr="00201EDD" w:rsidRDefault="006A0DBA" w:rsidP="00E554C6">
      <w:pPr>
        <w:jc w:val="both"/>
        <w:rPr>
          <w:rFonts w:ascii="PT Astra Serif" w:hAnsi="PT Astra Serif"/>
          <w:sz w:val="20"/>
        </w:rPr>
      </w:pPr>
      <w:r w:rsidRPr="00201EDD">
        <w:rPr>
          <w:rFonts w:ascii="PT Astra Serif" w:hAnsi="PT Astra Serif"/>
          <w:sz w:val="20"/>
        </w:rPr>
        <w:t>24</w:t>
      </w:r>
      <w:r w:rsidR="00C1311F" w:rsidRPr="00201EDD">
        <w:rPr>
          <w:rFonts w:ascii="PT Astra Serif" w:hAnsi="PT Astra Serif"/>
          <w:sz w:val="20"/>
        </w:rPr>
        <w:t>-06-07</w:t>
      </w:r>
    </w:p>
    <w:sectPr w:rsidR="006A0DBA" w:rsidRPr="00201EDD" w:rsidSect="00333477">
      <w:headerReference w:type="default" r:id="rId13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0D" w:rsidRDefault="00AC7A0D" w:rsidP="00EA1BB4">
      <w:r>
        <w:separator/>
      </w:r>
    </w:p>
  </w:endnote>
  <w:endnote w:type="continuationSeparator" w:id="0">
    <w:p w:rsidR="00AC7A0D" w:rsidRDefault="00AC7A0D" w:rsidP="00E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0D" w:rsidRDefault="00AC7A0D" w:rsidP="00EA1BB4">
      <w:r>
        <w:separator/>
      </w:r>
    </w:p>
  </w:footnote>
  <w:footnote w:type="continuationSeparator" w:id="0">
    <w:p w:rsidR="00AC7A0D" w:rsidRDefault="00AC7A0D" w:rsidP="00EA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7C" w:rsidRDefault="0020397C" w:rsidP="00EA1B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43C2F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6.4pt;height:16.4pt;visibility:visible" o:bullet="t">
        <v:imagedata r:id="rId1" o:title=""/>
      </v:shape>
    </w:pict>
  </w:numPicBullet>
  <w:numPicBullet w:numPicBulletId="1">
    <w:pict>
      <v:shape id="_x0000_i1050" type="#_x0000_t75" style="width:11.4pt;height:11.4pt;visibility:visible" o:bullet="t">
        <v:imagedata r:id="rId2" o:title=""/>
      </v:shape>
    </w:pict>
  </w:numPicBullet>
  <w:numPicBullet w:numPicBulletId="2">
    <w:pict>
      <v:shape id="_x0000_i1051" type="#_x0000_t75" style="width:11.4pt;height:11.4pt;visibility:visible" o:bullet="t">
        <v:imagedata r:id="rId3" o:title=""/>
      </v:shape>
    </w:pict>
  </w:numPicBullet>
  <w:numPicBullet w:numPicBulletId="3">
    <w:pict>
      <v:shape id="_x0000_i1052" type="#_x0000_t75" style="width:11.4pt;height:11.4pt;visibility:visible;mso-wrap-style:square" o:bullet="t">
        <v:imagedata r:id="rId4" o:title=""/>
      </v:shape>
    </w:pict>
  </w:numPicBullet>
  <w:abstractNum w:abstractNumId="0">
    <w:nsid w:val="04031C4D"/>
    <w:multiLevelType w:val="hybridMultilevel"/>
    <w:tmpl w:val="C80AABCA"/>
    <w:lvl w:ilvl="0" w:tplc="F7D2BD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AF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A8C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C3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06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06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E5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AA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E7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F22D6C"/>
    <w:multiLevelType w:val="hybridMultilevel"/>
    <w:tmpl w:val="BDC4BB1E"/>
    <w:lvl w:ilvl="0" w:tplc="6E6ECD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D4297"/>
    <w:multiLevelType w:val="hybridMultilevel"/>
    <w:tmpl w:val="D584C96C"/>
    <w:lvl w:ilvl="0" w:tplc="D4127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25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0A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C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20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AF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F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EE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25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C56587"/>
    <w:multiLevelType w:val="hybridMultilevel"/>
    <w:tmpl w:val="34480CBA"/>
    <w:lvl w:ilvl="0" w:tplc="E0D4CFFA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14F54"/>
    <w:multiLevelType w:val="hybridMultilevel"/>
    <w:tmpl w:val="90629522"/>
    <w:lvl w:ilvl="0" w:tplc="9F8AF7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542236"/>
    <w:multiLevelType w:val="hybridMultilevel"/>
    <w:tmpl w:val="466A9FB4"/>
    <w:lvl w:ilvl="0" w:tplc="26B07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5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AF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81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26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86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8B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E3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EF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994095"/>
    <w:multiLevelType w:val="hybridMultilevel"/>
    <w:tmpl w:val="70DC43E8"/>
    <w:lvl w:ilvl="0" w:tplc="44F4B878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CF5227"/>
    <w:multiLevelType w:val="hybridMultilevel"/>
    <w:tmpl w:val="B94AC92E"/>
    <w:lvl w:ilvl="0" w:tplc="9CC6C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67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64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A5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F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0D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8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3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46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0E"/>
    <w:rsid w:val="00003A8C"/>
    <w:rsid w:val="000062B2"/>
    <w:rsid w:val="00006824"/>
    <w:rsid w:val="0001020C"/>
    <w:rsid w:val="000105E4"/>
    <w:rsid w:val="00010829"/>
    <w:rsid w:val="00014025"/>
    <w:rsid w:val="00014665"/>
    <w:rsid w:val="00014CE1"/>
    <w:rsid w:val="000179D2"/>
    <w:rsid w:val="00022C96"/>
    <w:rsid w:val="00023BB2"/>
    <w:rsid w:val="00026B78"/>
    <w:rsid w:val="0002728E"/>
    <w:rsid w:val="00030A1D"/>
    <w:rsid w:val="0003491B"/>
    <w:rsid w:val="00035790"/>
    <w:rsid w:val="00042F14"/>
    <w:rsid w:val="00043603"/>
    <w:rsid w:val="00043DB5"/>
    <w:rsid w:val="000442FC"/>
    <w:rsid w:val="000446F1"/>
    <w:rsid w:val="00047AD1"/>
    <w:rsid w:val="00047EA9"/>
    <w:rsid w:val="00050AC0"/>
    <w:rsid w:val="00050DCC"/>
    <w:rsid w:val="00052198"/>
    <w:rsid w:val="000559A3"/>
    <w:rsid w:val="00055F53"/>
    <w:rsid w:val="000607D0"/>
    <w:rsid w:val="00062DC5"/>
    <w:rsid w:val="00062EBD"/>
    <w:rsid w:val="00065F93"/>
    <w:rsid w:val="00070D46"/>
    <w:rsid w:val="000710B6"/>
    <w:rsid w:val="00071E8E"/>
    <w:rsid w:val="000729CD"/>
    <w:rsid w:val="00072F07"/>
    <w:rsid w:val="0007602E"/>
    <w:rsid w:val="00077A92"/>
    <w:rsid w:val="00080820"/>
    <w:rsid w:val="000817D3"/>
    <w:rsid w:val="00081850"/>
    <w:rsid w:val="0008517F"/>
    <w:rsid w:val="00085344"/>
    <w:rsid w:val="00086740"/>
    <w:rsid w:val="0009117B"/>
    <w:rsid w:val="000925AA"/>
    <w:rsid w:val="00094B97"/>
    <w:rsid w:val="00095F56"/>
    <w:rsid w:val="00096363"/>
    <w:rsid w:val="000979CB"/>
    <w:rsid w:val="000A0C70"/>
    <w:rsid w:val="000A0C95"/>
    <w:rsid w:val="000A22C7"/>
    <w:rsid w:val="000A44FB"/>
    <w:rsid w:val="000A494F"/>
    <w:rsid w:val="000A7CC7"/>
    <w:rsid w:val="000B1F9E"/>
    <w:rsid w:val="000B3D57"/>
    <w:rsid w:val="000B5305"/>
    <w:rsid w:val="000B58A2"/>
    <w:rsid w:val="000B640B"/>
    <w:rsid w:val="000B66D5"/>
    <w:rsid w:val="000B682F"/>
    <w:rsid w:val="000C135E"/>
    <w:rsid w:val="000C1CF8"/>
    <w:rsid w:val="000C3B45"/>
    <w:rsid w:val="000C5F25"/>
    <w:rsid w:val="000C6E85"/>
    <w:rsid w:val="000C7BE4"/>
    <w:rsid w:val="000C7EBB"/>
    <w:rsid w:val="000D2F08"/>
    <w:rsid w:val="000D2FC7"/>
    <w:rsid w:val="000D6ADE"/>
    <w:rsid w:val="000D7901"/>
    <w:rsid w:val="000D7D8C"/>
    <w:rsid w:val="000E2A45"/>
    <w:rsid w:val="000E332D"/>
    <w:rsid w:val="000E35AB"/>
    <w:rsid w:val="000E46FB"/>
    <w:rsid w:val="000F2F03"/>
    <w:rsid w:val="000F36C0"/>
    <w:rsid w:val="000F4576"/>
    <w:rsid w:val="000F4B2E"/>
    <w:rsid w:val="000F5EC3"/>
    <w:rsid w:val="000F689C"/>
    <w:rsid w:val="000F7160"/>
    <w:rsid w:val="000F7B32"/>
    <w:rsid w:val="0010278A"/>
    <w:rsid w:val="00103F7C"/>
    <w:rsid w:val="00105125"/>
    <w:rsid w:val="0011031F"/>
    <w:rsid w:val="0011074B"/>
    <w:rsid w:val="001139B7"/>
    <w:rsid w:val="0011542F"/>
    <w:rsid w:val="00115710"/>
    <w:rsid w:val="00115F8C"/>
    <w:rsid w:val="00116B80"/>
    <w:rsid w:val="00117D4E"/>
    <w:rsid w:val="0012117D"/>
    <w:rsid w:val="00121AFF"/>
    <w:rsid w:val="0012333A"/>
    <w:rsid w:val="0012348C"/>
    <w:rsid w:val="0012474D"/>
    <w:rsid w:val="001252B0"/>
    <w:rsid w:val="00127972"/>
    <w:rsid w:val="001305C8"/>
    <w:rsid w:val="001363F0"/>
    <w:rsid w:val="00137DA8"/>
    <w:rsid w:val="00137DBF"/>
    <w:rsid w:val="00144976"/>
    <w:rsid w:val="0015136C"/>
    <w:rsid w:val="00151CA3"/>
    <w:rsid w:val="00153187"/>
    <w:rsid w:val="00155867"/>
    <w:rsid w:val="0015735A"/>
    <w:rsid w:val="001612CE"/>
    <w:rsid w:val="001655FE"/>
    <w:rsid w:val="00171FC0"/>
    <w:rsid w:val="00177E42"/>
    <w:rsid w:val="0018394C"/>
    <w:rsid w:val="00184ADD"/>
    <w:rsid w:val="00184CB5"/>
    <w:rsid w:val="00186663"/>
    <w:rsid w:val="00190C0A"/>
    <w:rsid w:val="00191E45"/>
    <w:rsid w:val="00193949"/>
    <w:rsid w:val="00194910"/>
    <w:rsid w:val="00196A02"/>
    <w:rsid w:val="00197B5D"/>
    <w:rsid w:val="001A0521"/>
    <w:rsid w:val="001A1263"/>
    <w:rsid w:val="001A12F6"/>
    <w:rsid w:val="001A3092"/>
    <w:rsid w:val="001A3D81"/>
    <w:rsid w:val="001A6789"/>
    <w:rsid w:val="001A6A0D"/>
    <w:rsid w:val="001A7977"/>
    <w:rsid w:val="001B016A"/>
    <w:rsid w:val="001B0218"/>
    <w:rsid w:val="001B20A9"/>
    <w:rsid w:val="001B2FCE"/>
    <w:rsid w:val="001B34D6"/>
    <w:rsid w:val="001B34EC"/>
    <w:rsid w:val="001B3BA5"/>
    <w:rsid w:val="001B3D39"/>
    <w:rsid w:val="001C005D"/>
    <w:rsid w:val="001C1B6A"/>
    <w:rsid w:val="001C2178"/>
    <w:rsid w:val="001C2B75"/>
    <w:rsid w:val="001C3BF7"/>
    <w:rsid w:val="001C56AB"/>
    <w:rsid w:val="001C5776"/>
    <w:rsid w:val="001C5CDB"/>
    <w:rsid w:val="001C68A3"/>
    <w:rsid w:val="001C6EF3"/>
    <w:rsid w:val="001C74A2"/>
    <w:rsid w:val="001D108A"/>
    <w:rsid w:val="001D2D74"/>
    <w:rsid w:val="001D38D4"/>
    <w:rsid w:val="001D435F"/>
    <w:rsid w:val="001D4EE4"/>
    <w:rsid w:val="001D5111"/>
    <w:rsid w:val="001D535A"/>
    <w:rsid w:val="001D7585"/>
    <w:rsid w:val="001E251A"/>
    <w:rsid w:val="001E2F77"/>
    <w:rsid w:val="001E3AAC"/>
    <w:rsid w:val="001E71D8"/>
    <w:rsid w:val="001F201A"/>
    <w:rsid w:val="001F65D6"/>
    <w:rsid w:val="00201EDD"/>
    <w:rsid w:val="00203924"/>
    <w:rsid w:val="0020397C"/>
    <w:rsid w:val="00203A36"/>
    <w:rsid w:val="00203D6C"/>
    <w:rsid w:val="0020515D"/>
    <w:rsid w:val="00205EFF"/>
    <w:rsid w:val="00206565"/>
    <w:rsid w:val="00211C81"/>
    <w:rsid w:val="002139F8"/>
    <w:rsid w:val="00213CAD"/>
    <w:rsid w:val="00216910"/>
    <w:rsid w:val="00217915"/>
    <w:rsid w:val="00224453"/>
    <w:rsid w:val="002249F9"/>
    <w:rsid w:val="00224A7B"/>
    <w:rsid w:val="0023008D"/>
    <w:rsid w:val="0023479F"/>
    <w:rsid w:val="0023632D"/>
    <w:rsid w:val="00236650"/>
    <w:rsid w:val="00240388"/>
    <w:rsid w:val="00244232"/>
    <w:rsid w:val="00245837"/>
    <w:rsid w:val="00255163"/>
    <w:rsid w:val="00260E91"/>
    <w:rsid w:val="00261317"/>
    <w:rsid w:val="0026233A"/>
    <w:rsid w:val="002625A9"/>
    <w:rsid w:val="00266E0E"/>
    <w:rsid w:val="00271E7A"/>
    <w:rsid w:val="00274417"/>
    <w:rsid w:val="00275F15"/>
    <w:rsid w:val="00275FC9"/>
    <w:rsid w:val="00276F94"/>
    <w:rsid w:val="00277909"/>
    <w:rsid w:val="002829BD"/>
    <w:rsid w:val="00283EDB"/>
    <w:rsid w:val="0028427C"/>
    <w:rsid w:val="002874E8"/>
    <w:rsid w:val="002875A6"/>
    <w:rsid w:val="00290AC4"/>
    <w:rsid w:val="00295950"/>
    <w:rsid w:val="002A0CAD"/>
    <w:rsid w:val="002A18B5"/>
    <w:rsid w:val="002A5F6E"/>
    <w:rsid w:val="002A7D1F"/>
    <w:rsid w:val="002B170F"/>
    <w:rsid w:val="002B3A1A"/>
    <w:rsid w:val="002B5260"/>
    <w:rsid w:val="002B59EB"/>
    <w:rsid w:val="002B59F8"/>
    <w:rsid w:val="002C043A"/>
    <w:rsid w:val="002C253D"/>
    <w:rsid w:val="002C3488"/>
    <w:rsid w:val="002C4816"/>
    <w:rsid w:val="002C4859"/>
    <w:rsid w:val="002C4A81"/>
    <w:rsid w:val="002C5290"/>
    <w:rsid w:val="002C571F"/>
    <w:rsid w:val="002D3A6A"/>
    <w:rsid w:val="002D5A65"/>
    <w:rsid w:val="002D73A5"/>
    <w:rsid w:val="002D7980"/>
    <w:rsid w:val="002E0251"/>
    <w:rsid w:val="002E2504"/>
    <w:rsid w:val="002E3331"/>
    <w:rsid w:val="002E5A4B"/>
    <w:rsid w:val="002E5FE6"/>
    <w:rsid w:val="002E7873"/>
    <w:rsid w:val="002F05D3"/>
    <w:rsid w:val="002F454A"/>
    <w:rsid w:val="002F535B"/>
    <w:rsid w:val="002F6E62"/>
    <w:rsid w:val="002F79DD"/>
    <w:rsid w:val="0030305D"/>
    <w:rsid w:val="00304E14"/>
    <w:rsid w:val="003075C2"/>
    <w:rsid w:val="00307B85"/>
    <w:rsid w:val="003101D2"/>
    <w:rsid w:val="0031162D"/>
    <w:rsid w:val="003122DE"/>
    <w:rsid w:val="0031262B"/>
    <w:rsid w:val="003128AF"/>
    <w:rsid w:val="00312A74"/>
    <w:rsid w:val="003165E8"/>
    <w:rsid w:val="0031668F"/>
    <w:rsid w:val="00316809"/>
    <w:rsid w:val="00322470"/>
    <w:rsid w:val="00324592"/>
    <w:rsid w:val="003248F0"/>
    <w:rsid w:val="00326455"/>
    <w:rsid w:val="0032676D"/>
    <w:rsid w:val="00333250"/>
    <w:rsid w:val="00333477"/>
    <w:rsid w:val="00333794"/>
    <w:rsid w:val="00333FCA"/>
    <w:rsid w:val="003351F1"/>
    <w:rsid w:val="00336017"/>
    <w:rsid w:val="00336BE6"/>
    <w:rsid w:val="00340FFC"/>
    <w:rsid w:val="00341C5A"/>
    <w:rsid w:val="003425D6"/>
    <w:rsid w:val="00345725"/>
    <w:rsid w:val="00346631"/>
    <w:rsid w:val="003467E4"/>
    <w:rsid w:val="0034737B"/>
    <w:rsid w:val="00347F13"/>
    <w:rsid w:val="00351349"/>
    <w:rsid w:val="00351C4A"/>
    <w:rsid w:val="003520F0"/>
    <w:rsid w:val="00354521"/>
    <w:rsid w:val="00354C57"/>
    <w:rsid w:val="00356CE5"/>
    <w:rsid w:val="0036011F"/>
    <w:rsid w:val="0036166B"/>
    <w:rsid w:val="003626BF"/>
    <w:rsid w:val="00362FCE"/>
    <w:rsid w:val="003635F7"/>
    <w:rsid w:val="0036654D"/>
    <w:rsid w:val="00373DF7"/>
    <w:rsid w:val="003748AE"/>
    <w:rsid w:val="00381796"/>
    <w:rsid w:val="00382F37"/>
    <w:rsid w:val="003849C5"/>
    <w:rsid w:val="0038645F"/>
    <w:rsid w:val="0038730E"/>
    <w:rsid w:val="003879F5"/>
    <w:rsid w:val="00391899"/>
    <w:rsid w:val="00392FCF"/>
    <w:rsid w:val="0039333B"/>
    <w:rsid w:val="0039543A"/>
    <w:rsid w:val="003A12BF"/>
    <w:rsid w:val="003A215A"/>
    <w:rsid w:val="003A2E72"/>
    <w:rsid w:val="003A4243"/>
    <w:rsid w:val="003A51B8"/>
    <w:rsid w:val="003A5D6B"/>
    <w:rsid w:val="003B2881"/>
    <w:rsid w:val="003B51A7"/>
    <w:rsid w:val="003B60D8"/>
    <w:rsid w:val="003B6D41"/>
    <w:rsid w:val="003B7D85"/>
    <w:rsid w:val="003C1309"/>
    <w:rsid w:val="003C1E9A"/>
    <w:rsid w:val="003C4797"/>
    <w:rsid w:val="003C6A96"/>
    <w:rsid w:val="003D3F8C"/>
    <w:rsid w:val="003D4DA2"/>
    <w:rsid w:val="003D5E85"/>
    <w:rsid w:val="003D6E0E"/>
    <w:rsid w:val="003E20E4"/>
    <w:rsid w:val="003E3062"/>
    <w:rsid w:val="003E406B"/>
    <w:rsid w:val="003E5A78"/>
    <w:rsid w:val="003F66A2"/>
    <w:rsid w:val="003F6BB6"/>
    <w:rsid w:val="00402168"/>
    <w:rsid w:val="00402A35"/>
    <w:rsid w:val="004033DE"/>
    <w:rsid w:val="00403579"/>
    <w:rsid w:val="00403BAE"/>
    <w:rsid w:val="004055ED"/>
    <w:rsid w:val="004057FC"/>
    <w:rsid w:val="00406140"/>
    <w:rsid w:val="00406303"/>
    <w:rsid w:val="0040691C"/>
    <w:rsid w:val="00410776"/>
    <w:rsid w:val="00410C9F"/>
    <w:rsid w:val="0041184C"/>
    <w:rsid w:val="00412589"/>
    <w:rsid w:val="0041392F"/>
    <w:rsid w:val="00415084"/>
    <w:rsid w:val="00417916"/>
    <w:rsid w:val="00421EBA"/>
    <w:rsid w:val="0042300E"/>
    <w:rsid w:val="004233E8"/>
    <w:rsid w:val="00425376"/>
    <w:rsid w:val="00425E16"/>
    <w:rsid w:val="00425E1E"/>
    <w:rsid w:val="00426EB5"/>
    <w:rsid w:val="004302F5"/>
    <w:rsid w:val="00431AAA"/>
    <w:rsid w:val="004360E9"/>
    <w:rsid w:val="00437D15"/>
    <w:rsid w:val="00437E8D"/>
    <w:rsid w:val="00441CA4"/>
    <w:rsid w:val="004431CA"/>
    <w:rsid w:val="004453AF"/>
    <w:rsid w:val="00446873"/>
    <w:rsid w:val="00447012"/>
    <w:rsid w:val="00451A09"/>
    <w:rsid w:val="00451F0B"/>
    <w:rsid w:val="00455F21"/>
    <w:rsid w:val="0045744D"/>
    <w:rsid w:val="0046154D"/>
    <w:rsid w:val="00463FD3"/>
    <w:rsid w:val="00464494"/>
    <w:rsid w:val="004649B6"/>
    <w:rsid w:val="00466545"/>
    <w:rsid w:val="00467E54"/>
    <w:rsid w:val="004701C8"/>
    <w:rsid w:val="00473205"/>
    <w:rsid w:val="00473F81"/>
    <w:rsid w:val="00474E26"/>
    <w:rsid w:val="00475C36"/>
    <w:rsid w:val="0047679D"/>
    <w:rsid w:val="0047760C"/>
    <w:rsid w:val="00480730"/>
    <w:rsid w:val="00481C7F"/>
    <w:rsid w:val="00482BD1"/>
    <w:rsid w:val="00483ECE"/>
    <w:rsid w:val="00484734"/>
    <w:rsid w:val="00485CA9"/>
    <w:rsid w:val="00486AA0"/>
    <w:rsid w:val="00490FFC"/>
    <w:rsid w:val="00491D54"/>
    <w:rsid w:val="00494034"/>
    <w:rsid w:val="00494CCF"/>
    <w:rsid w:val="00495B7B"/>
    <w:rsid w:val="00495ED8"/>
    <w:rsid w:val="004976C8"/>
    <w:rsid w:val="004A1155"/>
    <w:rsid w:val="004A141B"/>
    <w:rsid w:val="004A4B5A"/>
    <w:rsid w:val="004A63AD"/>
    <w:rsid w:val="004B142F"/>
    <w:rsid w:val="004B2DA2"/>
    <w:rsid w:val="004B3878"/>
    <w:rsid w:val="004B3AD3"/>
    <w:rsid w:val="004B7AEE"/>
    <w:rsid w:val="004B7EA4"/>
    <w:rsid w:val="004C3C67"/>
    <w:rsid w:val="004C41D9"/>
    <w:rsid w:val="004C4B22"/>
    <w:rsid w:val="004C6E7F"/>
    <w:rsid w:val="004D5491"/>
    <w:rsid w:val="004D55D7"/>
    <w:rsid w:val="004E074B"/>
    <w:rsid w:val="004E0E01"/>
    <w:rsid w:val="004E1278"/>
    <w:rsid w:val="004E197E"/>
    <w:rsid w:val="004E2221"/>
    <w:rsid w:val="004E2226"/>
    <w:rsid w:val="004E3893"/>
    <w:rsid w:val="004E3FF5"/>
    <w:rsid w:val="004E4AF7"/>
    <w:rsid w:val="004E7BE7"/>
    <w:rsid w:val="004F1B9F"/>
    <w:rsid w:val="004F2225"/>
    <w:rsid w:val="004F2F93"/>
    <w:rsid w:val="004F69D4"/>
    <w:rsid w:val="004F715B"/>
    <w:rsid w:val="004F7DC4"/>
    <w:rsid w:val="00501CFD"/>
    <w:rsid w:val="0050433C"/>
    <w:rsid w:val="00505A4C"/>
    <w:rsid w:val="00514F70"/>
    <w:rsid w:val="00515EDC"/>
    <w:rsid w:val="00517B1F"/>
    <w:rsid w:val="005204BA"/>
    <w:rsid w:val="005214F4"/>
    <w:rsid w:val="0052240F"/>
    <w:rsid w:val="005234E4"/>
    <w:rsid w:val="00525D45"/>
    <w:rsid w:val="005275C4"/>
    <w:rsid w:val="0052777D"/>
    <w:rsid w:val="005315C1"/>
    <w:rsid w:val="005338BE"/>
    <w:rsid w:val="00536844"/>
    <w:rsid w:val="00537139"/>
    <w:rsid w:val="00537B69"/>
    <w:rsid w:val="0054068B"/>
    <w:rsid w:val="00544339"/>
    <w:rsid w:val="00546DFF"/>
    <w:rsid w:val="0055045F"/>
    <w:rsid w:val="00550AC8"/>
    <w:rsid w:val="005555B5"/>
    <w:rsid w:val="00562251"/>
    <w:rsid w:val="00562408"/>
    <w:rsid w:val="00565E81"/>
    <w:rsid w:val="005668EA"/>
    <w:rsid w:val="0056694B"/>
    <w:rsid w:val="005670DC"/>
    <w:rsid w:val="00571EBA"/>
    <w:rsid w:val="00574313"/>
    <w:rsid w:val="00574464"/>
    <w:rsid w:val="00581C5E"/>
    <w:rsid w:val="00583276"/>
    <w:rsid w:val="00583D51"/>
    <w:rsid w:val="0058441E"/>
    <w:rsid w:val="00584982"/>
    <w:rsid w:val="005862C2"/>
    <w:rsid w:val="00586776"/>
    <w:rsid w:val="00592BC6"/>
    <w:rsid w:val="00594D49"/>
    <w:rsid w:val="005952C1"/>
    <w:rsid w:val="00595B71"/>
    <w:rsid w:val="00596525"/>
    <w:rsid w:val="00596D01"/>
    <w:rsid w:val="005A075A"/>
    <w:rsid w:val="005A0A40"/>
    <w:rsid w:val="005A12CA"/>
    <w:rsid w:val="005A5381"/>
    <w:rsid w:val="005A5617"/>
    <w:rsid w:val="005A5868"/>
    <w:rsid w:val="005A6FFD"/>
    <w:rsid w:val="005A731A"/>
    <w:rsid w:val="005B1B9B"/>
    <w:rsid w:val="005B212F"/>
    <w:rsid w:val="005B24DB"/>
    <w:rsid w:val="005B5AA9"/>
    <w:rsid w:val="005B6174"/>
    <w:rsid w:val="005D117B"/>
    <w:rsid w:val="005D1CE7"/>
    <w:rsid w:val="005D27DB"/>
    <w:rsid w:val="005D2AB7"/>
    <w:rsid w:val="005D593B"/>
    <w:rsid w:val="005D640A"/>
    <w:rsid w:val="005D7BA0"/>
    <w:rsid w:val="005D7BE2"/>
    <w:rsid w:val="005E1C82"/>
    <w:rsid w:val="005E26FC"/>
    <w:rsid w:val="005E7121"/>
    <w:rsid w:val="005F42E3"/>
    <w:rsid w:val="005F53F2"/>
    <w:rsid w:val="00600304"/>
    <w:rsid w:val="00605AB8"/>
    <w:rsid w:val="00607E84"/>
    <w:rsid w:val="0061150E"/>
    <w:rsid w:val="00620801"/>
    <w:rsid w:val="00621866"/>
    <w:rsid w:val="0062587A"/>
    <w:rsid w:val="00625DB1"/>
    <w:rsid w:val="00627192"/>
    <w:rsid w:val="006276D3"/>
    <w:rsid w:val="00632229"/>
    <w:rsid w:val="00635F47"/>
    <w:rsid w:val="00636D43"/>
    <w:rsid w:val="00637304"/>
    <w:rsid w:val="006377BD"/>
    <w:rsid w:val="006454E6"/>
    <w:rsid w:val="00646D46"/>
    <w:rsid w:val="00646F9E"/>
    <w:rsid w:val="0064717A"/>
    <w:rsid w:val="006476B6"/>
    <w:rsid w:val="0065308E"/>
    <w:rsid w:val="00654C2C"/>
    <w:rsid w:val="00655197"/>
    <w:rsid w:val="006600E2"/>
    <w:rsid w:val="00660C03"/>
    <w:rsid w:val="00662083"/>
    <w:rsid w:val="00663274"/>
    <w:rsid w:val="0066388C"/>
    <w:rsid w:val="006670FF"/>
    <w:rsid w:val="00674FB9"/>
    <w:rsid w:val="00675227"/>
    <w:rsid w:val="00676CCF"/>
    <w:rsid w:val="0068078F"/>
    <w:rsid w:val="0068340A"/>
    <w:rsid w:val="006857B4"/>
    <w:rsid w:val="0068728F"/>
    <w:rsid w:val="006924AF"/>
    <w:rsid w:val="0069390D"/>
    <w:rsid w:val="006952EE"/>
    <w:rsid w:val="006971A2"/>
    <w:rsid w:val="006A0DBA"/>
    <w:rsid w:val="006B1DB8"/>
    <w:rsid w:val="006B2E4A"/>
    <w:rsid w:val="006B40CC"/>
    <w:rsid w:val="006C21F0"/>
    <w:rsid w:val="006C5C4F"/>
    <w:rsid w:val="006C6300"/>
    <w:rsid w:val="006C6CBA"/>
    <w:rsid w:val="006D1119"/>
    <w:rsid w:val="006D7682"/>
    <w:rsid w:val="006E31B2"/>
    <w:rsid w:val="006E45F2"/>
    <w:rsid w:val="006E69D9"/>
    <w:rsid w:val="006E7521"/>
    <w:rsid w:val="006F5DB1"/>
    <w:rsid w:val="007012D0"/>
    <w:rsid w:val="00705FD2"/>
    <w:rsid w:val="00706123"/>
    <w:rsid w:val="00706AD9"/>
    <w:rsid w:val="00706C93"/>
    <w:rsid w:val="00707025"/>
    <w:rsid w:val="007101F2"/>
    <w:rsid w:val="007105F1"/>
    <w:rsid w:val="0071420C"/>
    <w:rsid w:val="007165C4"/>
    <w:rsid w:val="00717A5E"/>
    <w:rsid w:val="0072064A"/>
    <w:rsid w:val="00720D43"/>
    <w:rsid w:val="00724605"/>
    <w:rsid w:val="00726262"/>
    <w:rsid w:val="00730A92"/>
    <w:rsid w:val="007315E1"/>
    <w:rsid w:val="0073251C"/>
    <w:rsid w:val="00733074"/>
    <w:rsid w:val="007332BD"/>
    <w:rsid w:val="00737A8A"/>
    <w:rsid w:val="00742186"/>
    <w:rsid w:val="00747919"/>
    <w:rsid w:val="00747A54"/>
    <w:rsid w:val="0075049B"/>
    <w:rsid w:val="007507F6"/>
    <w:rsid w:val="00752A89"/>
    <w:rsid w:val="007532D1"/>
    <w:rsid w:val="007539F4"/>
    <w:rsid w:val="00755ACE"/>
    <w:rsid w:val="0076180E"/>
    <w:rsid w:val="007622E6"/>
    <w:rsid w:val="00762DFF"/>
    <w:rsid w:val="00763D29"/>
    <w:rsid w:val="00764B5D"/>
    <w:rsid w:val="007652C4"/>
    <w:rsid w:val="00765BA5"/>
    <w:rsid w:val="00766910"/>
    <w:rsid w:val="00767A11"/>
    <w:rsid w:val="00770459"/>
    <w:rsid w:val="00770C35"/>
    <w:rsid w:val="00771631"/>
    <w:rsid w:val="00772501"/>
    <w:rsid w:val="00773B88"/>
    <w:rsid w:val="0077478F"/>
    <w:rsid w:val="00775B16"/>
    <w:rsid w:val="00776251"/>
    <w:rsid w:val="00776ADA"/>
    <w:rsid w:val="00782422"/>
    <w:rsid w:val="00782B6B"/>
    <w:rsid w:val="00785C99"/>
    <w:rsid w:val="0079372F"/>
    <w:rsid w:val="007956A9"/>
    <w:rsid w:val="007A550A"/>
    <w:rsid w:val="007A7CD6"/>
    <w:rsid w:val="007B054C"/>
    <w:rsid w:val="007B58D8"/>
    <w:rsid w:val="007B700F"/>
    <w:rsid w:val="007C26CA"/>
    <w:rsid w:val="007C28B2"/>
    <w:rsid w:val="007C4249"/>
    <w:rsid w:val="007C4682"/>
    <w:rsid w:val="007C7B97"/>
    <w:rsid w:val="007D28C9"/>
    <w:rsid w:val="007D5D30"/>
    <w:rsid w:val="007E26BF"/>
    <w:rsid w:val="007E27EF"/>
    <w:rsid w:val="007E7BC6"/>
    <w:rsid w:val="007F0618"/>
    <w:rsid w:val="007F0D7C"/>
    <w:rsid w:val="007F4540"/>
    <w:rsid w:val="007F6B6D"/>
    <w:rsid w:val="00800B7C"/>
    <w:rsid w:val="008015DD"/>
    <w:rsid w:val="00803F20"/>
    <w:rsid w:val="00806248"/>
    <w:rsid w:val="0080761E"/>
    <w:rsid w:val="008105BA"/>
    <w:rsid w:val="00810FAB"/>
    <w:rsid w:val="008139B1"/>
    <w:rsid w:val="008204EF"/>
    <w:rsid w:val="0082373B"/>
    <w:rsid w:val="00824F7C"/>
    <w:rsid w:val="00825879"/>
    <w:rsid w:val="00827916"/>
    <w:rsid w:val="00832479"/>
    <w:rsid w:val="00837226"/>
    <w:rsid w:val="00840E38"/>
    <w:rsid w:val="00846645"/>
    <w:rsid w:val="00846778"/>
    <w:rsid w:val="00846B4F"/>
    <w:rsid w:val="0085085C"/>
    <w:rsid w:val="0085091C"/>
    <w:rsid w:val="008536F1"/>
    <w:rsid w:val="00862CB2"/>
    <w:rsid w:val="00864DFD"/>
    <w:rsid w:val="008655DB"/>
    <w:rsid w:val="00865AC5"/>
    <w:rsid w:val="00871DB4"/>
    <w:rsid w:val="0087218A"/>
    <w:rsid w:val="008736DA"/>
    <w:rsid w:val="008773D9"/>
    <w:rsid w:val="00881A67"/>
    <w:rsid w:val="00887EA8"/>
    <w:rsid w:val="00891937"/>
    <w:rsid w:val="00891EC6"/>
    <w:rsid w:val="0089698D"/>
    <w:rsid w:val="00897D61"/>
    <w:rsid w:val="008A0398"/>
    <w:rsid w:val="008A25C7"/>
    <w:rsid w:val="008A2A14"/>
    <w:rsid w:val="008A3850"/>
    <w:rsid w:val="008A5C04"/>
    <w:rsid w:val="008B0F14"/>
    <w:rsid w:val="008B2402"/>
    <w:rsid w:val="008B4EDA"/>
    <w:rsid w:val="008B5A2F"/>
    <w:rsid w:val="008B795A"/>
    <w:rsid w:val="008B7D01"/>
    <w:rsid w:val="008C198A"/>
    <w:rsid w:val="008C269A"/>
    <w:rsid w:val="008C5B50"/>
    <w:rsid w:val="008C6414"/>
    <w:rsid w:val="008C6BAB"/>
    <w:rsid w:val="008D0363"/>
    <w:rsid w:val="008D09EE"/>
    <w:rsid w:val="008D107F"/>
    <w:rsid w:val="008E3DBD"/>
    <w:rsid w:val="008E6E45"/>
    <w:rsid w:val="008F01DF"/>
    <w:rsid w:val="008F7555"/>
    <w:rsid w:val="00903AF4"/>
    <w:rsid w:val="00906014"/>
    <w:rsid w:val="009066A5"/>
    <w:rsid w:val="00906B2C"/>
    <w:rsid w:val="00907506"/>
    <w:rsid w:val="009102C9"/>
    <w:rsid w:val="00912F89"/>
    <w:rsid w:val="00917241"/>
    <w:rsid w:val="00920525"/>
    <w:rsid w:val="00920FCE"/>
    <w:rsid w:val="00921D53"/>
    <w:rsid w:val="00923322"/>
    <w:rsid w:val="00924ACB"/>
    <w:rsid w:val="00924E4D"/>
    <w:rsid w:val="0092561B"/>
    <w:rsid w:val="00925636"/>
    <w:rsid w:val="0092629B"/>
    <w:rsid w:val="00927595"/>
    <w:rsid w:val="009333BA"/>
    <w:rsid w:val="009341B3"/>
    <w:rsid w:val="00936BCA"/>
    <w:rsid w:val="009425FD"/>
    <w:rsid w:val="00943D8B"/>
    <w:rsid w:val="00944A78"/>
    <w:rsid w:val="0094657C"/>
    <w:rsid w:val="009466E3"/>
    <w:rsid w:val="00947838"/>
    <w:rsid w:val="009506E7"/>
    <w:rsid w:val="00951992"/>
    <w:rsid w:val="009538EF"/>
    <w:rsid w:val="00954152"/>
    <w:rsid w:val="0095512C"/>
    <w:rsid w:val="009552BB"/>
    <w:rsid w:val="00956573"/>
    <w:rsid w:val="0096046A"/>
    <w:rsid w:val="00964774"/>
    <w:rsid w:val="009657A9"/>
    <w:rsid w:val="009671D3"/>
    <w:rsid w:val="0097015E"/>
    <w:rsid w:val="00971AC2"/>
    <w:rsid w:val="00972F78"/>
    <w:rsid w:val="0097550B"/>
    <w:rsid w:val="00975EE4"/>
    <w:rsid w:val="00980065"/>
    <w:rsid w:val="00980817"/>
    <w:rsid w:val="009809F2"/>
    <w:rsid w:val="00984281"/>
    <w:rsid w:val="00986C9A"/>
    <w:rsid w:val="00987856"/>
    <w:rsid w:val="00993602"/>
    <w:rsid w:val="00996554"/>
    <w:rsid w:val="009971B3"/>
    <w:rsid w:val="00997E6F"/>
    <w:rsid w:val="009A0338"/>
    <w:rsid w:val="009A03B5"/>
    <w:rsid w:val="009A0803"/>
    <w:rsid w:val="009A1DB1"/>
    <w:rsid w:val="009A3449"/>
    <w:rsid w:val="009A51CD"/>
    <w:rsid w:val="009A5699"/>
    <w:rsid w:val="009A596C"/>
    <w:rsid w:val="009B00BA"/>
    <w:rsid w:val="009B054C"/>
    <w:rsid w:val="009B0CA6"/>
    <w:rsid w:val="009B5278"/>
    <w:rsid w:val="009B5EF1"/>
    <w:rsid w:val="009B65CC"/>
    <w:rsid w:val="009B6F04"/>
    <w:rsid w:val="009B7907"/>
    <w:rsid w:val="009C0953"/>
    <w:rsid w:val="009C1899"/>
    <w:rsid w:val="009C46CE"/>
    <w:rsid w:val="009C5470"/>
    <w:rsid w:val="009C58D3"/>
    <w:rsid w:val="009C743F"/>
    <w:rsid w:val="009D239F"/>
    <w:rsid w:val="009D2E35"/>
    <w:rsid w:val="009D31BC"/>
    <w:rsid w:val="009D745E"/>
    <w:rsid w:val="009E2813"/>
    <w:rsid w:val="009E36AB"/>
    <w:rsid w:val="009E4023"/>
    <w:rsid w:val="009E41A6"/>
    <w:rsid w:val="009E4736"/>
    <w:rsid w:val="009E566D"/>
    <w:rsid w:val="009E7021"/>
    <w:rsid w:val="009F1201"/>
    <w:rsid w:val="009F1DF4"/>
    <w:rsid w:val="009F24AB"/>
    <w:rsid w:val="009F2B1E"/>
    <w:rsid w:val="009F3B33"/>
    <w:rsid w:val="00A00656"/>
    <w:rsid w:val="00A05697"/>
    <w:rsid w:val="00A074E4"/>
    <w:rsid w:val="00A07EE0"/>
    <w:rsid w:val="00A10158"/>
    <w:rsid w:val="00A1036A"/>
    <w:rsid w:val="00A1324D"/>
    <w:rsid w:val="00A143B2"/>
    <w:rsid w:val="00A153C4"/>
    <w:rsid w:val="00A2019D"/>
    <w:rsid w:val="00A20832"/>
    <w:rsid w:val="00A211A8"/>
    <w:rsid w:val="00A221B1"/>
    <w:rsid w:val="00A223F7"/>
    <w:rsid w:val="00A2356F"/>
    <w:rsid w:val="00A245A6"/>
    <w:rsid w:val="00A3176D"/>
    <w:rsid w:val="00A32DFC"/>
    <w:rsid w:val="00A335A9"/>
    <w:rsid w:val="00A33F01"/>
    <w:rsid w:val="00A36D27"/>
    <w:rsid w:val="00A37608"/>
    <w:rsid w:val="00A37762"/>
    <w:rsid w:val="00A40473"/>
    <w:rsid w:val="00A41679"/>
    <w:rsid w:val="00A45B8C"/>
    <w:rsid w:val="00A507FF"/>
    <w:rsid w:val="00A51591"/>
    <w:rsid w:val="00A55366"/>
    <w:rsid w:val="00A5576D"/>
    <w:rsid w:val="00A61DDC"/>
    <w:rsid w:val="00A65347"/>
    <w:rsid w:val="00A73457"/>
    <w:rsid w:val="00A7580E"/>
    <w:rsid w:val="00A75B43"/>
    <w:rsid w:val="00A76E28"/>
    <w:rsid w:val="00A824C2"/>
    <w:rsid w:val="00A8398F"/>
    <w:rsid w:val="00A8423F"/>
    <w:rsid w:val="00A87935"/>
    <w:rsid w:val="00A940B2"/>
    <w:rsid w:val="00A94AF1"/>
    <w:rsid w:val="00A967A3"/>
    <w:rsid w:val="00AB1752"/>
    <w:rsid w:val="00AB199F"/>
    <w:rsid w:val="00AB2E9B"/>
    <w:rsid w:val="00AB547E"/>
    <w:rsid w:val="00AB55B3"/>
    <w:rsid w:val="00AC1EC0"/>
    <w:rsid w:val="00AC2B19"/>
    <w:rsid w:val="00AC44B9"/>
    <w:rsid w:val="00AC6394"/>
    <w:rsid w:val="00AC7A0D"/>
    <w:rsid w:val="00AD22C9"/>
    <w:rsid w:val="00AD25F6"/>
    <w:rsid w:val="00AD3EBF"/>
    <w:rsid w:val="00AD4669"/>
    <w:rsid w:val="00AD5E5E"/>
    <w:rsid w:val="00AE00E2"/>
    <w:rsid w:val="00AE4C8D"/>
    <w:rsid w:val="00AE4E98"/>
    <w:rsid w:val="00AE537B"/>
    <w:rsid w:val="00AE537F"/>
    <w:rsid w:val="00AE71FC"/>
    <w:rsid w:val="00AF094E"/>
    <w:rsid w:val="00AF114A"/>
    <w:rsid w:val="00AF37E1"/>
    <w:rsid w:val="00B01FA5"/>
    <w:rsid w:val="00B026B9"/>
    <w:rsid w:val="00B05E47"/>
    <w:rsid w:val="00B10E0B"/>
    <w:rsid w:val="00B11C85"/>
    <w:rsid w:val="00B127F0"/>
    <w:rsid w:val="00B17F35"/>
    <w:rsid w:val="00B2142E"/>
    <w:rsid w:val="00B22ED2"/>
    <w:rsid w:val="00B232D9"/>
    <w:rsid w:val="00B234F9"/>
    <w:rsid w:val="00B23DD7"/>
    <w:rsid w:val="00B24EC6"/>
    <w:rsid w:val="00B37F5F"/>
    <w:rsid w:val="00B41A8D"/>
    <w:rsid w:val="00B41FFC"/>
    <w:rsid w:val="00B43A05"/>
    <w:rsid w:val="00B44CF0"/>
    <w:rsid w:val="00B50544"/>
    <w:rsid w:val="00B5157A"/>
    <w:rsid w:val="00B54D30"/>
    <w:rsid w:val="00B56044"/>
    <w:rsid w:val="00B57165"/>
    <w:rsid w:val="00B619A3"/>
    <w:rsid w:val="00B67517"/>
    <w:rsid w:val="00B70130"/>
    <w:rsid w:val="00B73BAF"/>
    <w:rsid w:val="00B74B41"/>
    <w:rsid w:val="00B75D12"/>
    <w:rsid w:val="00B75D15"/>
    <w:rsid w:val="00B804AE"/>
    <w:rsid w:val="00B80C30"/>
    <w:rsid w:val="00B8288F"/>
    <w:rsid w:val="00B8309C"/>
    <w:rsid w:val="00B833CD"/>
    <w:rsid w:val="00B84E65"/>
    <w:rsid w:val="00B84EBA"/>
    <w:rsid w:val="00B84FD1"/>
    <w:rsid w:val="00B85F54"/>
    <w:rsid w:val="00B868D1"/>
    <w:rsid w:val="00B87AC0"/>
    <w:rsid w:val="00B9049D"/>
    <w:rsid w:val="00B911EA"/>
    <w:rsid w:val="00B934C7"/>
    <w:rsid w:val="00B95C04"/>
    <w:rsid w:val="00BA2A2A"/>
    <w:rsid w:val="00BA4A1D"/>
    <w:rsid w:val="00BA795E"/>
    <w:rsid w:val="00BB159D"/>
    <w:rsid w:val="00BB4A2A"/>
    <w:rsid w:val="00BB60A7"/>
    <w:rsid w:val="00BB61A0"/>
    <w:rsid w:val="00BB61D4"/>
    <w:rsid w:val="00BB7473"/>
    <w:rsid w:val="00BC3021"/>
    <w:rsid w:val="00BC55F9"/>
    <w:rsid w:val="00BC78A5"/>
    <w:rsid w:val="00BD2F21"/>
    <w:rsid w:val="00BD3264"/>
    <w:rsid w:val="00BD33A9"/>
    <w:rsid w:val="00BD3E78"/>
    <w:rsid w:val="00BD4391"/>
    <w:rsid w:val="00BD6011"/>
    <w:rsid w:val="00BD6D50"/>
    <w:rsid w:val="00BD6D6E"/>
    <w:rsid w:val="00BD77EF"/>
    <w:rsid w:val="00BD7BEF"/>
    <w:rsid w:val="00BE11AE"/>
    <w:rsid w:val="00BE1C10"/>
    <w:rsid w:val="00BE515E"/>
    <w:rsid w:val="00BE5989"/>
    <w:rsid w:val="00BF08FC"/>
    <w:rsid w:val="00BF0C14"/>
    <w:rsid w:val="00BF0F86"/>
    <w:rsid w:val="00BF29D7"/>
    <w:rsid w:val="00C05E85"/>
    <w:rsid w:val="00C067F6"/>
    <w:rsid w:val="00C11C3E"/>
    <w:rsid w:val="00C13037"/>
    <w:rsid w:val="00C1311F"/>
    <w:rsid w:val="00C15A1B"/>
    <w:rsid w:val="00C16339"/>
    <w:rsid w:val="00C16B42"/>
    <w:rsid w:val="00C16DD7"/>
    <w:rsid w:val="00C1780C"/>
    <w:rsid w:val="00C23796"/>
    <w:rsid w:val="00C26712"/>
    <w:rsid w:val="00C30A9B"/>
    <w:rsid w:val="00C336B7"/>
    <w:rsid w:val="00C33F24"/>
    <w:rsid w:val="00C34CF9"/>
    <w:rsid w:val="00C410C5"/>
    <w:rsid w:val="00C43032"/>
    <w:rsid w:val="00C440A3"/>
    <w:rsid w:val="00C441EB"/>
    <w:rsid w:val="00C451FA"/>
    <w:rsid w:val="00C470EC"/>
    <w:rsid w:val="00C52306"/>
    <w:rsid w:val="00C536A5"/>
    <w:rsid w:val="00C5425E"/>
    <w:rsid w:val="00C55C66"/>
    <w:rsid w:val="00C560B4"/>
    <w:rsid w:val="00C56F6B"/>
    <w:rsid w:val="00C57C27"/>
    <w:rsid w:val="00C61056"/>
    <w:rsid w:val="00C61827"/>
    <w:rsid w:val="00C61C1B"/>
    <w:rsid w:val="00C628AD"/>
    <w:rsid w:val="00C62E75"/>
    <w:rsid w:val="00C6384E"/>
    <w:rsid w:val="00C65861"/>
    <w:rsid w:val="00C674AA"/>
    <w:rsid w:val="00C75A14"/>
    <w:rsid w:val="00C75CE2"/>
    <w:rsid w:val="00C81C02"/>
    <w:rsid w:val="00C81E09"/>
    <w:rsid w:val="00C85B88"/>
    <w:rsid w:val="00C86E13"/>
    <w:rsid w:val="00C90336"/>
    <w:rsid w:val="00C9067D"/>
    <w:rsid w:val="00C96D1B"/>
    <w:rsid w:val="00C9737A"/>
    <w:rsid w:val="00CA0028"/>
    <w:rsid w:val="00CA53DB"/>
    <w:rsid w:val="00CA7AC8"/>
    <w:rsid w:val="00CB0C0D"/>
    <w:rsid w:val="00CB2B2A"/>
    <w:rsid w:val="00CB4A85"/>
    <w:rsid w:val="00CB6694"/>
    <w:rsid w:val="00CC1066"/>
    <w:rsid w:val="00CC2248"/>
    <w:rsid w:val="00CC2337"/>
    <w:rsid w:val="00CC556E"/>
    <w:rsid w:val="00CD20C9"/>
    <w:rsid w:val="00CD5DEA"/>
    <w:rsid w:val="00CD5E4B"/>
    <w:rsid w:val="00CD6F39"/>
    <w:rsid w:val="00CE3853"/>
    <w:rsid w:val="00CE394D"/>
    <w:rsid w:val="00CE66E5"/>
    <w:rsid w:val="00CF088E"/>
    <w:rsid w:val="00CF1E44"/>
    <w:rsid w:val="00CF2B99"/>
    <w:rsid w:val="00CF5B20"/>
    <w:rsid w:val="00CF715D"/>
    <w:rsid w:val="00D00DEF"/>
    <w:rsid w:val="00D117A2"/>
    <w:rsid w:val="00D12553"/>
    <w:rsid w:val="00D12773"/>
    <w:rsid w:val="00D137FF"/>
    <w:rsid w:val="00D13E7B"/>
    <w:rsid w:val="00D17A02"/>
    <w:rsid w:val="00D30AA7"/>
    <w:rsid w:val="00D30DA9"/>
    <w:rsid w:val="00D326CD"/>
    <w:rsid w:val="00D33436"/>
    <w:rsid w:val="00D33755"/>
    <w:rsid w:val="00D33F3C"/>
    <w:rsid w:val="00D34F47"/>
    <w:rsid w:val="00D35206"/>
    <w:rsid w:val="00D361B0"/>
    <w:rsid w:val="00D37D24"/>
    <w:rsid w:val="00D4195B"/>
    <w:rsid w:val="00D43C2F"/>
    <w:rsid w:val="00D44905"/>
    <w:rsid w:val="00D449CC"/>
    <w:rsid w:val="00D54BC1"/>
    <w:rsid w:val="00D54D1B"/>
    <w:rsid w:val="00D55960"/>
    <w:rsid w:val="00D562B9"/>
    <w:rsid w:val="00D6086C"/>
    <w:rsid w:val="00D61803"/>
    <w:rsid w:val="00D61C80"/>
    <w:rsid w:val="00D63B6E"/>
    <w:rsid w:val="00D656A7"/>
    <w:rsid w:val="00D679A0"/>
    <w:rsid w:val="00D70177"/>
    <w:rsid w:val="00D70A82"/>
    <w:rsid w:val="00D70BC9"/>
    <w:rsid w:val="00D7118C"/>
    <w:rsid w:val="00D77784"/>
    <w:rsid w:val="00D8235C"/>
    <w:rsid w:val="00D8511F"/>
    <w:rsid w:val="00D907F2"/>
    <w:rsid w:val="00D91308"/>
    <w:rsid w:val="00D93CC9"/>
    <w:rsid w:val="00D9564F"/>
    <w:rsid w:val="00D97BE1"/>
    <w:rsid w:val="00D97E89"/>
    <w:rsid w:val="00DA2DE5"/>
    <w:rsid w:val="00DA32FD"/>
    <w:rsid w:val="00DA3B91"/>
    <w:rsid w:val="00DA476D"/>
    <w:rsid w:val="00DA6DF8"/>
    <w:rsid w:val="00DB018B"/>
    <w:rsid w:val="00DB3533"/>
    <w:rsid w:val="00DB41F4"/>
    <w:rsid w:val="00DC0250"/>
    <w:rsid w:val="00DC043E"/>
    <w:rsid w:val="00DC0511"/>
    <w:rsid w:val="00DC2304"/>
    <w:rsid w:val="00DC50B3"/>
    <w:rsid w:val="00DC5833"/>
    <w:rsid w:val="00DC7ACE"/>
    <w:rsid w:val="00DD0DBC"/>
    <w:rsid w:val="00DD279B"/>
    <w:rsid w:val="00DD4530"/>
    <w:rsid w:val="00DD4BA7"/>
    <w:rsid w:val="00DD55FB"/>
    <w:rsid w:val="00DD6F4B"/>
    <w:rsid w:val="00DD74D4"/>
    <w:rsid w:val="00DD75F4"/>
    <w:rsid w:val="00DE2C26"/>
    <w:rsid w:val="00DE3F29"/>
    <w:rsid w:val="00DF012A"/>
    <w:rsid w:val="00DF05BB"/>
    <w:rsid w:val="00DF138E"/>
    <w:rsid w:val="00DF23D8"/>
    <w:rsid w:val="00DF3CE7"/>
    <w:rsid w:val="00DF449E"/>
    <w:rsid w:val="00DF74F5"/>
    <w:rsid w:val="00E03108"/>
    <w:rsid w:val="00E041B3"/>
    <w:rsid w:val="00E0439E"/>
    <w:rsid w:val="00E05776"/>
    <w:rsid w:val="00E077DB"/>
    <w:rsid w:val="00E07F7E"/>
    <w:rsid w:val="00E10A95"/>
    <w:rsid w:val="00E12EDC"/>
    <w:rsid w:val="00E15779"/>
    <w:rsid w:val="00E1712A"/>
    <w:rsid w:val="00E17964"/>
    <w:rsid w:val="00E209D0"/>
    <w:rsid w:val="00E21F5E"/>
    <w:rsid w:val="00E22957"/>
    <w:rsid w:val="00E25354"/>
    <w:rsid w:val="00E264B3"/>
    <w:rsid w:val="00E27E29"/>
    <w:rsid w:val="00E30232"/>
    <w:rsid w:val="00E32EDE"/>
    <w:rsid w:val="00E33656"/>
    <w:rsid w:val="00E37763"/>
    <w:rsid w:val="00E40A27"/>
    <w:rsid w:val="00E43165"/>
    <w:rsid w:val="00E43716"/>
    <w:rsid w:val="00E454C7"/>
    <w:rsid w:val="00E45AE1"/>
    <w:rsid w:val="00E45B43"/>
    <w:rsid w:val="00E4661D"/>
    <w:rsid w:val="00E47C14"/>
    <w:rsid w:val="00E47FD3"/>
    <w:rsid w:val="00E547A7"/>
    <w:rsid w:val="00E554C6"/>
    <w:rsid w:val="00E556DA"/>
    <w:rsid w:val="00E558BC"/>
    <w:rsid w:val="00E566CE"/>
    <w:rsid w:val="00E62C5D"/>
    <w:rsid w:val="00E62D6A"/>
    <w:rsid w:val="00E6474D"/>
    <w:rsid w:val="00E667AD"/>
    <w:rsid w:val="00E67197"/>
    <w:rsid w:val="00E72464"/>
    <w:rsid w:val="00E72DC7"/>
    <w:rsid w:val="00E73D32"/>
    <w:rsid w:val="00E83AF1"/>
    <w:rsid w:val="00E8494A"/>
    <w:rsid w:val="00E871B6"/>
    <w:rsid w:val="00E87437"/>
    <w:rsid w:val="00E87B4F"/>
    <w:rsid w:val="00E97E44"/>
    <w:rsid w:val="00EA1BB4"/>
    <w:rsid w:val="00EA2B36"/>
    <w:rsid w:val="00EA68A6"/>
    <w:rsid w:val="00EB1EE9"/>
    <w:rsid w:val="00EB4F7E"/>
    <w:rsid w:val="00EC00BA"/>
    <w:rsid w:val="00EC0C5F"/>
    <w:rsid w:val="00EC2864"/>
    <w:rsid w:val="00EC3C11"/>
    <w:rsid w:val="00EC4D04"/>
    <w:rsid w:val="00EC702E"/>
    <w:rsid w:val="00EC751A"/>
    <w:rsid w:val="00ED1C32"/>
    <w:rsid w:val="00ED1CAA"/>
    <w:rsid w:val="00ED26F3"/>
    <w:rsid w:val="00ED5239"/>
    <w:rsid w:val="00EE00F1"/>
    <w:rsid w:val="00EE1560"/>
    <w:rsid w:val="00EE56D6"/>
    <w:rsid w:val="00EE5B91"/>
    <w:rsid w:val="00EE6EC0"/>
    <w:rsid w:val="00EE728A"/>
    <w:rsid w:val="00EF09A3"/>
    <w:rsid w:val="00EF2E59"/>
    <w:rsid w:val="00EF4266"/>
    <w:rsid w:val="00EF7ABE"/>
    <w:rsid w:val="00F0762B"/>
    <w:rsid w:val="00F137A2"/>
    <w:rsid w:val="00F22847"/>
    <w:rsid w:val="00F2757E"/>
    <w:rsid w:val="00F31845"/>
    <w:rsid w:val="00F328A2"/>
    <w:rsid w:val="00F336BC"/>
    <w:rsid w:val="00F360B6"/>
    <w:rsid w:val="00F361E7"/>
    <w:rsid w:val="00F36421"/>
    <w:rsid w:val="00F40B4A"/>
    <w:rsid w:val="00F4109A"/>
    <w:rsid w:val="00F41EB4"/>
    <w:rsid w:val="00F444A7"/>
    <w:rsid w:val="00F46659"/>
    <w:rsid w:val="00F51637"/>
    <w:rsid w:val="00F5189B"/>
    <w:rsid w:val="00F53CD0"/>
    <w:rsid w:val="00F5409A"/>
    <w:rsid w:val="00F567CB"/>
    <w:rsid w:val="00F57767"/>
    <w:rsid w:val="00F622F9"/>
    <w:rsid w:val="00F64157"/>
    <w:rsid w:val="00F66423"/>
    <w:rsid w:val="00F66D66"/>
    <w:rsid w:val="00F71570"/>
    <w:rsid w:val="00F72AB6"/>
    <w:rsid w:val="00F73C8D"/>
    <w:rsid w:val="00F87CAB"/>
    <w:rsid w:val="00F90E25"/>
    <w:rsid w:val="00F914AB"/>
    <w:rsid w:val="00F915FF"/>
    <w:rsid w:val="00F944B5"/>
    <w:rsid w:val="00F944E0"/>
    <w:rsid w:val="00F945BD"/>
    <w:rsid w:val="00F94765"/>
    <w:rsid w:val="00F962F5"/>
    <w:rsid w:val="00FA496D"/>
    <w:rsid w:val="00FA60C6"/>
    <w:rsid w:val="00FA7091"/>
    <w:rsid w:val="00FA7246"/>
    <w:rsid w:val="00FA735B"/>
    <w:rsid w:val="00FA7840"/>
    <w:rsid w:val="00FB052F"/>
    <w:rsid w:val="00FB0D45"/>
    <w:rsid w:val="00FB1FA9"/>
    <w:rsid w:val="00FB25C6"/>
    <w:rsid w:val="00FB2CDD"/>
    <w:rsid w:val="00FC1D6C"/>
    <w:rsid w:val="00FC2375"/>
    <w:rsid w:val="00FC7955"/>
    <w:rsid w:val="00FD3862"/>
    <w:rsid w:val="00FD3C46"/>
    <w:rsid w:val="00FD502F"/>
    <w:rsid w:val="00FD73BC"/>
    <w:rsid w:val="00FD758A"/>
    <w:rsid w:val="00FE4D42"/>
    <w:rsid w:val="00FE71B6"/>
    <w:rsid w:val="00FF2916"/>
    <w:rsid w:val="00FF396E"/>
    <w:rsid w:val="00FF5F3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bd70"/>
    </o:shapedefaults>
    <o:shapelayout v:ext="edit">
      <o:idmap v:ext="edit" data="1"/>
    </o:shapelayout>
  </w:shapeDefaults>
  <w:decimalSymbol w:val=","/>
  <w:listSeparator w:val=";"/>
  <w15:docId w15:val="{8941F708-7749-4E7B-A252-B704317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0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30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952EE"/>
    <w:rPr>
      <w:color w:val="0563C1"/>
      <w:u w:val="single"/>
    </w:rPr>
  </w:style>
  <w:style w:type="character" w:customStyle="1" w:styleId="a7">
    <w:name w:val="Упомянуть"/>
    <w:uiPriority w:val="99"/>
    <w:semiHidden/>
    <w:unhideWhenUsed/>
    <w:rsid w:val="006952EE"/>
    <w:rPr>
      <w:color w:val="2B579A"/>
      <w:shd w:val="clear" w:color="auto" w:fill="E6E6E6"/>
    </w:rPr>
  </w:style>
  <w:style w:type="paragraph" w:styleId="a8">
    <w:name w:val="Normal (Web)"/>
    <w:basedOn w:val="a"/>
    <w:unhideWhenUsed/>
    <w:rsid w:val="00BC302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1BB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1BB4"/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1 Знак"/>
    <w:autoRedefine/>
    <w:rsid w:val="008F01DF"/>
    <w:rPr>
      <w:b/>
      <w:bCs/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A65347"/>
    <w:rPr>
      <w:sz w:val="22"/>
      <w:szCs w:val="22"/>
      <w:lang w:eastAsia="en-US"/>
    </w:rPr>
  </w:style>
  <w:style w:type="paragraph" w:styleId="ae">
    <w:name w:val="Body Text Indent"/>
    <w:basedOn w:val="a"/>
    <w:link w:val="af"/>
    <w:rsid w:val="00EE6EC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EE6EC0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1A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75B1-BA9A-4DB3-A308-DFE7C82C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potapova</cp:lastModifiedBy>
  <cp:revision>7</cp:revision>
  <cp:lastPrinted>2020-12-04T06:02:00Z</cp:lastPrinted>
  <dcterms:created xsi:type="dcterms:W3CDTF">2020-12-03T11:25:00Z</dcterms:created>
  <dcterms:modified xsi:type="dcterms:W3CDTF">2020-12-04T06:02:00Z</dcterms:modified>
</cp:coreProperties>
</file>